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8B95" w14:textId="77777777" w:rsidR="008B474B" w:rsidRPr="008B474B" w:rsidRDefault="005F33E4" w:rsidP="008B474B">
      <w:pPr>
        <w:pStyle w:val="ListParagraph"/>
        <w:spacing w:after="120" w:line="276" w:lineRule="auto"/>
        <w:ind w:left="0"/>
        <w:contextualSpacing w:val="0"/>
        <w:jc w:val="center"/>
        <w:outlineLvl w:val="1"/>
        <w:rPr>
          <w:rFonts w:ascii="Times New Roman" w:hAnsi="Times New Roman" w:cs="Times New Roman"/>
          <w:b/>
          <w:color w:val="000000" w:themeColor="text1"/>
          <w:sz w:val="24"/>
          <w:szCs w:val="24"/>
          <w:u w:val="single"/>
        </w:rPr>
      </w:pPr>
      <w:bookmarkStart w:id="0" w:name="_Toc40966349"/>
      <w:r w:rsidRPr="008B474B">
        <w:rPr>
          <w:rFonts w:ascii="Times New Roman" w:hAnsi="Times New Roman" w:cs="Times New Roman"/>
          <w:b/>
          <w:color w:val="000000" w:themeColor="text1"/>
          <w:sz w:val="24"/>
          <w:szCs w:val="24"/>
          <w:u w:val="single"/>
        </w:rPr>
        <w:t>Statutit për Ndërmarrjen Sociale që Regjistrohet si Shoqëri me Përgjegjësi të Kufizuar – SH.P.K. (Shoqëri Tregtare)</w:t>
      </w:r>
      <w:bookmarkEnd w:id="0"/>
    </w:p>
    <w:p w14:paraId="3C94A5A0" w14:textId="77777777" w:rsidR="005F33E4" w:rsidRPr="008B474B" w:rsidRDefault="005F33E4" w:rsidP="008B474B">
      <w:pPr>
        <w:pStyle w:val="ListParagraph"/>
        <w:spacing w:after="120" w:line="276" w:lineRule="auto"/>
        <w:ind w:left="0"/>
        <w:contextualSpacing w:val="0"/>
        <w:jc w:val="center"/>
        <w:outlineLvl w:val="1"/>
        <w:rPr>
          <w:rFonts w:ascii="Times New Roman" w:hAnsi="Times New Roman" w:cs="Times New Roman"/>
          <w:b/>
          <w:color w:val="000000" w:themeColor="text1"/>
          <w:sz w:val="24"/>
          <w:szCs w:val="24"/>
          <w:u w:val="single"/>
        </w:rPr>
      </w:pPr>
      <w:r w:rsidRPr="008B474B">
        <w:rPr>
          <w:rFonts w:ascii="Times New Roman" w:hAnsi="Times New Roman" w:cs="Times New Roman"/>
          <w:sz w:val="24"/>
          <w:szCs w:val="24"/>
        </w:rPr>
        <w:t xml:space="preserve">                                                                                                                                  </w:t>
      </w:r>
    </w:p>
    <w:p w14:paraId="2DA2C471" w14:textId="77777777" w:rsidR="005F33E4" w:rsidRPr="008B474B" w:rsidRDefault="005F33E4" w:rsidP="005F33E4">
      <w:pPr>
        <w:spacing w:after="120" w:line="276" w:lineRule="auto"/>
        <w:jc w:val="both"/>
        <w:rPr>
          <w:rFonts w:ascii="Times New Roman" w:hAnsi="Times New Roman" w:cs="Times New Roman"/>
          <w:sz w:val="20"/>
          <w:szCs w:val="20"/>
        </w:rPr>
      </w:pPr>
      <w:r w:rsidRPr="008B474B">
        <w:rPr>
          <w:rFonts w:ascii="Times New Roman" w:hAnsi="Times New Roman" w:cs="Times New Roman"/>
          <w:sz w:val="24"/>
          <w:szCs w:val="24"/>
        </w:rPr>
        <w:t xml:space="preserve">Në përputhje me kërkesat nga neni 33 i Ligjit Nr.06/L-016 për Shoqëritë </w:t>
      </w:r>
      <w:r w:rsidR="008B474B" w:rsidRPr="008B474B">
        <w:rPr>
          <w:rFonts w:ascii="Times New Roman" w:hAnsi="Times New Roman" w:cs="Times New Roman"/>
          <w:sz w:val="24"/>
          <w:szCs w:val="24"/>
        </w:rPr>
        <w:t xml:space="preserve">Tregtare </w:t>
      </w:r>
      <w:r w:rsidRPr="008B474B">
        <w:rPr>
          <w:rFonts w:ascii="Times New Roman" w:hAnsi="Times New Roman" w:cs="Times New Roman"/>
          <w:sz w:val="24"/>
          <w:szCs w:val="24"/>
        </w:rPr>
        <w:t>në Kosovë dhe Ligjit</w:t>
      </w:r>
      <w:r w:rsidRPr="008B474B">
        <w:rPr>
          <w:rFonts w:ascii="Times New Roman" w:eastAsia="Times New Roman" w:hAnsi="Times New Roman" w:cs="Times New Roman"/>
          <w:sz w:val="24"/>
          <w:szCs w:val="24"/>
        </w:rPr>
        <w:t xml:space="preserve"> Nr. 06/L-022 për Ndërmarrjet Sociale</w:t>
      </w:r>
      <w:r w:rsidRPr="008B474B">
        <w:rPr>
          <w:rFonts w:ascii="Times New Roman" w:hAnsi="Times New Roman" w:cs="Times New Roman"/>
          <w:sz w:val="24"/>
          <w:szCs w:val="24"/>
        </w:rPr>
        <w:t xml:space="preserve">, Themeluesit e  Shoqërisë me përgjegjësi tё kufizuar mё dt.  </w:t>
      </w:r>
      <w:r w:rsidRPr="008B474B">
        <w:rPr>
          <w:rFonts w:ascii="Times New Roman" w:hAnsi="Times New Roman" w:cs="Times New Roman"/>
          <w:color w:val="FF0000"/>
          <w:sz w:val="24"/>
          <w:szCs w:val="24"/>
        </w:rPr>
        <w:t>___________</w:t>
      </w:r>
      <w:r w:rsidRPr="008B474B">
        <w:rPr>
          <w:rFonts w:ascii="Times New Roman" w:hAnsi="Times New Roman" w:cs="Times New Roman"/>
          <w:sz w:val="24"/>
          <w:szCs w:val="24"/>
        </w:rPr>
        <w:t>nxjerrin</w:t>
      </w:r>
      <w:r w:rsidRPr="008B474B">
        <w:rPr>
          <w:rFonts w:ascii="Times New Roman" w:hAnsi="Times New Roman" w:cs="Times New Roman"/>
          <w:sz w:val="20"/>
          <w:szCs w:val="20"/>
        </w:rPr>
        <w:t xml:space="preserve"> :</w:t>
      </w:r>
    </w:p>
    <w:p w14:paraId="5856EA4E" w14:textId="77777777" w:rsidR="005F33E4" w:rsidRPr="008B474B" w:rsidRDefault="005F33E4" w:rsidP="005F33E4">
      <w:pPr>
        <w:pStyle w:val="Heading4"/>
        <w:spacing w:before="0" w:after="120" w:line="276" w:lineRule="auto"/>
        <w:jc w:val="both"/>
        <w:rPr>
          <w:rFonts w:ascii="Times New Roman" w:hAnsi="Times New Roman" w:cs="Times New Roman"/>
          <w:sz w:val="20"/>
          <w:szCs w:val="20"/>
        </w:rPr>
      </w:pPr>
      <w:r w:rsidRPr="008B474B">
        <w:rPr>
          <w:rFonts w:ascii="Times New Roman" w:hAnsi="Times New Roman" w:cs="Times New Roman"/>
          <w:sz w:val="20"/>
          <w:szCs w:val="20"/>
        </w:rPr>
        <w:t xml:space="preserve">                                                                     </w:t>
      </w:r>
    </w:p>
    <w:p w14:paraId="1967A893" w14:textId="77777777" w:rsidR="005F33E4" w:rsidRPr="008B474B" w:rsidRDefault="005F33E4" w:rsidP="008B474B">
      <w:pPr>
        <w:pStyle w:val="Heading1"/>
        <w:jc w:val="center"/>
        <w:rPr>
          <w:lang w:val="sq-AL"/>
        </w:rPr>
      </w:pPr>
      <w:r w:rsidRPr="008B474B">
        <w:rPr>
          <w:lang w:val="sq-AL"/>
        </w:rPr>
        <w:t>STATUTIN</w:t>
      </w:r>
    </w:p>
    <w:p w14:paraId="38BADB01" w14:textId="77777777" w:rsidR="005F33E4" w:rsidRPr="008B474B" w:rsidRDefault="005F33E4" w:rsidP="008B474B">
      <w:pPr>
        <w:pStyle w:val="Heading1"/>
        <w:jc w:val="center"/>
        <w:rPr>
          <w:lang w:val="sq-AL"/>
        </w:rPr>
      </w:pPr>
      <w:r w:rsidRPr="008B474B">
        <w:rPr>
          <w:lang w:val="sq-AL"/>
        </w:rPr>
        <w:t>E</w:t>
      </w:r>
    </w:p>
    <w:p w14:paraId="737099C4" w14:textId="77777777" w:rsidR="005F33E4" w:rsidRPr="008B474B" w:rsidRDefault="005F33E4" w:rsidP="008B474B">
      <w:pPr>
        <w:pStyle w:val="Heading1"/>
        <w:jc w:val="center"/>
        <w:rPr>
          <w:lang w:val="sq-AL"/>
        </w:rPr>
      </w:pPr>
      <w:r w:rsidRPr="008B474B">
        <w:rPr>
          <w:lang w:val="sq-AL"/>
        </w:rPr>
        <w:t>“</w:t>
      </w:r>
      <w:r w:rsidRPr="008B474B">
        <w:rPr>
          <w:color w:val="FF0000"/>
          <w:lang w:val="sq-AL"/>
        </w:rPr>
        <w:t xml:space="preserve">  ______________  </w:t>
      </w:r>
      <w:r w:rsidRPr="008B474B">
        <w:rPr>
          <w:lang w:val="sq-AL"/>
        </w:rPr>
        <w:t>” SH.P.K.</w:t>
      </w:r>
    </w:p>
    <w:p w14:paraId="41C7DD54" w14:textId="77777777" w:rsidR="005F33E4" w:rsidRPr="008B474B" w:rsidRDefault="005F33E4" w:rsidP="008B474B">
      <w:pPr>
        <w:pStyle w:val="Heading1"/>
        <w:jc w:val="center"/>
        <w:rPr>
          <w:lang w:val="sq-AL"/>
        </w:rPr>
      </w:pPr>
      <w:r w:rsidRPr="008B474B">
        <w:rPr>
          <w:lang w:val="sq-AL"/>
        </w:rPr>
        <w:t>( emërtimi i Shoqërisë )</w:t>
      </w:r>
    </w:p>
    <w:p w14:paraId="2B82B35D" w14:textId="77777777" w:rsidR="005F33E4" w:rsidRPr="008B474B" w:rsidRDefault="005F33E4" w:rsidP="008B474B">
      <w:pPr>
        <w:pStyle w:val="Heading1"/>
        <w:jc w:val="center"/>
        <w:rPr>
          <w:lang w:val="sq-AL"/>
        </w:rPr>
      </w:pPr>
      <w:r w:rsidRPr="008B474B">
        <w:rPr>
          <w:color w:val="FF0000"/>
          <w:lang w:val="sq-AL"/>
        </w:rPr>
        <w:t>_____________</w:t>
      </w:r>
      <w:r w:rsidRPr="008B474B">
        <w:rPr>
          <w:lang w:val="sq-AL"/>
        </w:rPr>
        <w:t xml:space="preserve"> - Shoqëri me përgjegjësi të kufizuar</w:t>
      </w:r>
    </w:p>
    <w:p w14:paraId="5027B413" w14:textId="77777777" w:rsidR="005F33E4" w:rsidRPr="008B474B" w:rsidRDefault="005F33E4" w:rsidP="008B474B">
      <w:pPr>
        <w:pStyle w:val="Heading1"/>
        <w:jc w:val="center"/>
        <w:rPr>
          <w:color w:val="FF0000"/>
          <w:lang w:val="sq-AL"/>
        </w:rPr>
      </w:pPr>
      <w:r w:rsidRPr="008B474B">
        <w:rPr>
          <w:color w:val="FF0000"/>
          <w:lang w:val="sq-AL"/>
        </w:rPr>
        <w:t>( selia )</w:t>
      </w:r>
    </w:p>
    <w:p w14:paraId="1E342D13"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 xml:space="preserve">                                                                                                                                        </w:t>
      </w:r>
    </w:p>
    <w:p w14:paraId="52B1E228" w14:textId="77777777" w:rsidR="005F33E4" w:rsidRPr="002F6296" w:rsidRDefault="005F33E4" w:rsidP="005F33E4">
      <w:pPr>
        <w:spacing w:after="120" w:line="276" w:lineRule="auto"/>
        <w:jc w:val="center"/>
        <w:rPr>
          <w:rFonts w:ascii="Times New Roman" w:hAnsi="Times New Roman" w:cs="Times New Roman"/>
          <w:b/>
          <w:color w:val="000000" w:themeColor="text1"/>
          <w:sz w:val="24"/>
          <w:szCs w:val="24"/>
        </w:rPr>
      </w:pPr>
      <w:r w:rsidRPr="002F6296">
        <w:rPr>
          <w:rFonts w:ascii="Times New Roman" w:hAnsi="Times New Roman" w:cs="Times New Roman"/>
          <w:b/>
          <w:color w:val="000000" w:themeColor="text1"/>
          <w:sz w:val="24"/>
          <w:szCs w:val="24"/>
        </w:rPr>
        <w:t>Neni 1</w:t>
      </w:r>
    </w:p>
    <w:p w14:paraId="0D3DF179" w14:textId="77777777" w:rsidR="005F33E4" w:rsidRPr="002F6296" w:rsidRDefault="005F33E4" w:rsidP="005F33E4">
      <w:pPr>
        <w:spacing w:after="120" w:line="276" w:lineRule="auto"/>
        <w:jc w:val="center"/>
        <w:rPr>
          <w:rFonts w:ascii="Times New Roman" w:hAnsi="Times New Roman" w:cs="Times New Roman"/>
          <w:b/>
          <w:color w:val="000000" w:themeColor="text1"/>
          <w:sz w:val="24"/>
          <w:szCs w:val="24"/>
        </w:rPr>
      </w:pPr>
      <w:r w:rsidRPr="002F6296">
        <w:rPr>
          <w:rFonts w:ascii="Times New Roman" w:hAnsi="Times New Roman" w:cs="Times New Roman"/>
          <w:b/>
          <w:color w:val="000000" w:themeColor="text1"/>
          <w:sz w:val="24"/>
          <w:szCs w:val="24"/>
        </w:rPr>
        <w:t>DISPOZITAT E PËRGJITHSHME</w:t>
      </w:r>
    </w:p>
    <w:p w14:paraId="1C6579BD" w14:textId="77777777" w:rsidR="005F33E4" w:rsidRPr="002F6296" w:rsidRDefault="005F33E4" w:rsidP="005F33E4">
      <w:pPr>
        <w:spacing w:after="120" w:line="276" w:lineRule="auto"/>
        <w:jc w:val="center"/>
        <w:rPr>
          <w:rFonts w:ascii="Times New Roman" w:hAnsi="Times New Roman" w:cs="Times New Roman"/>
          <w:b/>
          <w:bCs/>
          <w:color w:val="1F4E79" w:themeColor="accent1" w:themeShade="80"/>
          <w:sz w:val="24"/>
          <w:szCs w:val="24"/>
        </w:rPr>
      </w:pPr>
    </w:p>
    <w:p w14:paraId="7BFC05C6"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Me kёtё Statut rregullohen kёto çёshtje :</w:t>
      </w:r>
    </w:p>
    <w:p w14:paraId="0E766D07"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emёrtimi i Shoqёrisё,</w:t>
      </w:r>
    </w:p>
    <w:p w14:paraId="70414ED3"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lloji i shoqёrisё,</w:t>
      </w:r>
    </w:p>
    <w:p w14:paraId="1479F814"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adresa e selisё sё saj,</w:t>
      </w:r>
    </w:p>
    <w:p w14:paraId="262EE1D2"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periudha e kohёzgjatjes,</w:t>
      </w:r>
    </w:p>
    <w:p w14:paraId="6F9A04DC"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veprimtaria e shoqёrisё,</w:t>
      </w:r>
    </w:p>
    <w:p w14:paraId="02B96862"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llojet e aksioneve tё autorizuara pёr emetim, vlerën e tyre nominale, numrin dhe tё drejtat e bartёsve tё tyre,</w:t>
      </w:r>
    </w:p>
    <w:p w14:paraId="1DE61FD7"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organet drejtuese,</w:t>
      </w:r>
    </w:p>
    <w:p w14:paraId="20604357"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emrat dhe adresat e themeluesve dhe</w:t>
      </w:r>
    </w:p>
    <w:p w14:paraId="28042EFB" w14:textId="77777777" w:rsidR="005F33E4" w:rsidRPr="002F6296" w:rsidRDefault="005F33E4" w:rsidP="005F33E4">
      <w:pPr>
        <w:numPr>
          <w:ilvl w:val="0"/>
          <w:numId w:val="3"/>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lastRenderedPageBreak/>
        <w:t>procedurat me tё cilat mund tё ndryshohen rregulloret.</w:t>
      </w:r>
    </w:p>
    <w:p w14:paraId="438B2CDF" w14:textId="77777777" w:rsidR="005F33E4" w:rsidRPr="002F6296" w:rsidRDefault="005F33E4" w:rsidP="005F33E4">
      <w:pPr>
        <w:spacing w:after="120" w:line="276" w:lineRule="auto"/>
        <w:jc w:val="both"/>
        <w:rPr>
          <w:rFonts w:ascii="Times New Roman" w:hAnsi="Times New Roman" w:cs="Times New Roman"/>
          <w:sz w:val="24"/>
          <w:szCs w:val="24"/>
        </w:rPr>
      </w:pPr>
    </w:p>
    <w:p w14:paraId="4D45511C"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2</w:t>
      </w:r>
    </w:p>
    <w:p w14:paraId="774580CD" w14:textId="77777777" w:rsidR="005F33E4" w:rsidRPr="002F6296" w:rsidRDefault="005F33E4" w:rsidP="008B474B">
      <w:pPr>
        <w:spacing w:after="120" w:line="276" w:lineRule="auto"/>
        <w:jc w:val="center"/>
        <w:rPr>
          <w:rFonts w:ascii="Times New Roman" w:hAnsi="Times New Roman" w:cs="Times New Roman"/>
          <w:b/>
          <w:bCs/>
          <w:sz w:val="24"/>
          <w:szCs w:val="24"/>
        </w:rPr>
      </w:pPr>
      <w:r w:rsidRPr="002F6296">
        <w:rPr>
          <w:rFonts w:ascii="Times New Roman" w:hAnsi="Times New Roman" w:cs="Times New Roman"/>
          <w:b/>
          <w:bCs/>
          <w:sz w:val="24"/>
          <w:szCs w:val="24"/>
        </w:rPr>
        <w:t>EMËRTIMI I SHOQËRISË ME PËRGJEGJËSI TË KUFIZUAR</w:t>
      </w:r>
    </w:p>
    <w:p w14:paraId="406B2C50" w14:textId="77777777" w:rsidR="005F33E4" w:rsidRPr="002F6296" w:rsidRDefault="005F33E4" w:rsidP="005F33E4">
      <w:pPr>
        <w:pStyle w:val="ListParagraph"/>
        <w:numPr>
          <w:ilvl w:val="0"/>
          <w:numId w:val="5"/>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Emёrtimi i plotё i shoqёrisё ёshtё: Shoqëria Tregtare </w:t>
      </w:r>
      <w:r w:rsidRPr="002F6296">
        <w:rPr>
          <w:rFonts w:ascii="Times New Roman" w:hAnsi="Times New Roman" w:cs="Times New Roman"/>
          <w:color w:val="FF0000"/>
          <w:sz w:val="24"/>
          <w:szCs w:val="24"/>
          <w:u w:val="single"/>
        </w:rPr>
        <w:t>”(emërtimi)”</w:t>
      </w:r>
      <w:r w:rsidRPr="002F6296">
        <w:rPr>
          <w:rFonts w:ascii="Times New Roman" w:hAnsi="Times New Roman" w:cs="Times New Roman"/>
          <w:sz w:val="24"/>
          <w:szCs w:val="24"/>
        </w:rPr>
        <w:t xml:space="preserve"> shoqёri me pёrgjegjёsi tё kufizuar. </w:t>
      </w:r>
    </w:p>
    <w:p w14:paraId="6A8FCC01" w14:textId="77777777" w:rsidR="005F33E4" w:rsidRPr="002F6296" w:rsidRDefault="005F33E4" w:rsidP="005F33E4">
      <w:pPr>
        <w:pStyle w:val="ListParagraph"/>
        <w:numPr>
          <w:ilvl w:val="0"/>
          <w:numId w:val="5"/>
        </w:numPr>
        <w:spacing w:after="120" w:line="276" w:lineRule="auto"/>
        <w:contextualSpacing w:val="0"/>
        <w:jc w:val="both"/>
        <w:rPr>
          <w:rFonts w:ascii="Times New Roman" w:hAnsi="Times New Roman" w:cs="Times New Roman"/>
          <w:color w:val="FF0000"/>
          <w:sz w:val="24"/>
          <w:szCs w:val="24"/>
          <w:u w:val="single"/>
        </w:rPr>
      </w:pPr>
      <w:r w:rsidRPr="002F6296">
        <w:rPr>
          <w:rFonts w:ascii="Times New Roman" w:hAnsi="Times New Roman" w:cs="Times New Roman"/>
          <w:sz w:val="24"/>
          <w:szCs w:val="24"/>
        </w:rPr>
        <w:t xml:space="preserve">Shkurtimisht : </w:t>
      </w:r>
      <w:r w:rsidRPr="002F6296">
        <w:rPr>
          <w:rFonts w:ascii="Times New Roman" w:hAnsi="Times New Roman" w:cs="Times New Roman"/>
          <w:color w:val="FF0000"/>
          <w:sz w:val="24"/>
          <w:szCs w:val="24"/>
          <w:u w:val="single"/>
        </w:rPr>
        <w:t>”( emërtimi )”sh.p.k.</w:t>
      </w:r>
    </w:p>
    <w:p w14:paraId="2992457D" w14:textId="77777777" w:rsidR="005F33E4" w:rsidRPr="002F6296" w:rsidRDefault="005F33E4" w:rsidP="005F33E4">
      <w:pPr>
        <w:spacing w:after="120" w:line="276" w:lineRule="auto"/>
        <w:jc w:val="both"/>
        <w:rPr>
          <w:rFonts w:ascii="Times New Roman" w:hAnsi="Times New Roman" w:cs="Times New Roman"/>
          <w:color w:val="FF0000"/>
          <w:sz w:val="24"/>
          <w:szCs w:val="24"/>
        </w:rPr>
      </w:pPr>
    </w:p>
    <w:p w14:paraId="6B80A14D" w14:textId="77777777" w:rsidR="005F33E4" w:rsidRPr="002F6296" w:rsidRDefault="005F33E4" w:rsidP="008B474B">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3</w:t>
      </w:r>
      <w:r w:rsidR="008B474B" w:rsidRPr="002F6296">
        <w:rPr>
          <w:rFonts w:ascii="Times New Roman" w:hAnsi="Times New Roman" w:cs="Times New Roman"/>
          <w:b/>
          <w:sz w:val="24"/>
          <w:szCs w:val="24"/>
        </w:rPr>
        <w:br/>
      </w:r>
      <w:r w:rsidRPr="002F6296">
        <w:rPr>
          <w:rFonts w:ascii="Times New Roman" w:hAnsi="Times New Roman" w:cs="Times New Roman"/>
          <w:b/>
          <w:sz w:val="24"/>
          <w:szCs w:val="24"/>
        </w:rPr>
        <w:t>LLOJI I SHOQËRISË</w:t>
      </w:r>
    </w:p>
    <w:p w14:paraId="40B8FF75"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 xml:space="preserve">Shoqëria Tregtare  ёshtё Shoqёri me pёrgjegjёsi tё kufizuar, shkurtimisht </w:t>
      </w:r>
      <w:r w:rsidRPr="002F6296">
        <w:rPr>
          <w:rFonts w:ascii="Times New Roman" w:hAnsi="Times New Roman" w:cs="Times New Roman"/>
          <w:b/>
          <w:sz w:val="24"/>
          <w:szCs w:val="24"/>
        </w:rPr>
        <w:t>SH.P.K.</w:t>
      </w:r>
    </w:p>
    <w:p w14:paraId="142D0858" w14:textId="77777777" w:rsidR="005F33E4" w:rsidRPr="002F6296" w:rsidRDefault="005F33E4" w:rsidP="005F33E4">
      <w:pPr>
        <w:spacing w:after="120" w:line="276" w:lineRule="auto"/>
        <w:jc w:val="both"/>
        <w:rPr>
          <w:rFonts w:ascii="Times New Roman" w:hAnsi="Times New Roman" w:cs="Times New Roman"/>
          <w:sz w:val="24"/>
          <w:szCs w:val="24"/>
        </w:rPr>
      </w:pPr>
    </w:p>
    <w:p w14:paraId="1EA5CD78" w14:textId="77777777" w:rsidR="005F33E4" w:rsidRPr="002F6296" w:rsidRDefault="005F33E4" w:rsidP="008B474B">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4</w:t>
      </w:r>
      <w:r w:rsidR="008B474B" w:rsidRPr="002F6296">
        <w:rPr>
          <w:rFonts w:ascii="Times New Roman" w:hAnsi="Times New Roman" w:cs="Times New Roman"/>
          <w:b/>
          <w:sz w:val="24"/>
          <w:szCs w:val="24"/>
        </w:rPr>
        <w:br/>
      </w:r>
      <w:r w:rsidRPr="002F6296">
        <w:rPr>
          <w:rFonts w:ascii="Times New Roman" w:hAnsi="Times New Roman" w:cs="Times New Roman"/>
          <w:b/>
          <w:sz w:val="24"/>
          <w:szCs w:val="24"/>
        </w:rPr>
        <w:t>ADRESA E SELISË</w:t>
      </w:r>
    </w:p>
    <w:p w14:paraId="59C84298" w14:textId="77777777" w:rsidR="005F33E4" w:rsidRPr="002F6296" w:rsidRDefault="005F33E4" w:rsidP="005F33E4">
      <w:pPr>
        <w:pStyle w:val="ListParagraph"/>
        <w:numPr>
          <w:ilvl w:val="0"/>
          <w:numId w:val="6"/>
        </w:numPr>
        <w:spacing w:after="120" w:line="276" w:lineRule="auto"/>
        <w:ind w:left="360"/>
        <w:contextualSpacing w:val="0"/>
        <w:jc w:val="both"/>
        <w:rPr>
          <w:rFonts w:ascii="Times New Roman" w:hAnsi="Times New Roman" w:cs="Times New Roman"/>
          <w:color w:val="FF0000"/>
          <w:sz w:val="24"/>
          <w:szCs w:val="24"/>
          <w:u w:val="single"/>
        </w:rPr>
      </w:pPr>
      <w:r w:rsidRPr="002F6296">
        <w:rPr>
          <w:rFonts w:ascii="Times New Roman" w:hAnsi="Times New Roman" w:cs="Times New Roman"/>
          <w:sz w:val="24"/>
          <w:szCs w:val="24"/>
        </w:rPr>
        <w:t>Selia e  ”</w:t>
      </w:r>
      <w:r w:rsidRPr="002F6296">
        <w:rPr>
          <w:rFonts w:ascii="Times New Roman" w:hAnsi="Times New Roman" w:cs="Times New Roman"/>
          <w:sz w:val="24"/>
          <w:szCs w:val="24"/>
          <w:u w:val="single"/>
        </w:rPr>
        <w:t xml:space="preserve"> </w:t>
      </w:r>
      <w:r w:rsidRPr="002F6296">
        <w:rPr>
          <w:rFonts w:ascii="Times New Roman" w:hAnsi="Times New Roman" w:cs="Times New Roman"/>
          <w:color w:val="FF0000"/>
          <w:sz w:val="24"/>
          <w:szCs w:val="24"/>
          <w:u w:val="single"/>
        </w:rPr>
        <w:t>emërtimi i shoqerisë</w:t>
      </w:r>
      <w:r w:rsidRPr="002F6296">
        <w:rPr>
          <w:rFonts w:ascii="Times New Roman" w:hAnsi="Times New Roman" w:cs="Times New Roman"/>
          <w:sz w:val="24"/>
          <w:szCs w:val="24"/>
          <w:u w:val="single"/>
        </w:rPr>
        <w:t xml:space="preserve"> </w:t>
      </w:r>
      <w:r w:rsidRPr="002F6296">
        <w:rPr>
          <w:rFonts w:ascii="Times New Roman" w:hAnsi="Times New Roman" w:cs="Times New Roman"/>
          <w:sz w:val="24"/>
          <w:szCs w:val="24"/>
        </w:rPr>
        <w:t>”sh.p.k. ёshtё nё    (</w:t>
      </w:r>
      <w:r w:rsidRPr="002F6296">
        <w:rPr>
          <w:rFonts w:ascii="Times New Roman" w:hAnsi="Times New Roman" w:cs="Times New Roman"/>
          <w:color w:val="FF0000"/>
          <w:sz w:val="24"/>
          <w:szCs w:val="24"/>
          <w:u w:val="single"/>
        </w:rPr>
        <w:t>adresa e shoqerisë</w:t>
      </w:r>
      <w:r w:rsidRPr="002F6296">
        <w:rPr>
          <w:rFonts w:ascii="Times New Roman" w:hAnsi="Times New Roman" w:cs="Times New Roman"/>
          <w:sz w:val="24"/>
          <w:szCs w:val="24"/>
        </w:rPr>
        <w:t>)</w:t>
      </w:r>
      <w:r w:rsidRPr="002F6296">
        <w:rPr>
          <w:rFonts w:ascii="Times New Roman" w:hAnsi="Times New Roman" w:cs="Times New Roman"/>
          <w:color w:val="FF0000"/>
          <w:sz w:val="24"/>
          <w:szCs w:val="24"/>
          <w:u w:val="single"/>
        </w:rPr>
        <w:t>.</w:t>
      </w:r>
    </w:p>
    <w:p w14:paraId="72AF9E6D" w14:textId="77777777" w:rsidR="005F33E4" w:rsidRPr="002F6296" w:rsidRDefault="005F33E4" w:rsidP="005F33E4">
      <w:pPr>
        <w:pStyle w:val="ListParagraph"/>
        <w:numPr>
          <w:ilvl w:val="0"/>
          <w:numId w:val="6"/>
        </w:numPr>
        <w:spacing w:after="120" w:line="276" w:lineRule="auto"/>
        <w:ind w:left="360"/>
        <w:contextualSpacing w:val="0"/>
        <w:jc w:val="both"/>
        <w:rPr>
          <w:rFonts w:ascii="Times New Roman" w:hAnsi="Times New Roman" w:cs="Times New Roman"/>
          <w:sz w:val="24"/>
          <w:szCs w:val="24"/>
        </w:rPr>
      </w:pPr>
      <w:r w:rsidRPr="002F6296">
        <w:rPr>
          <w:rFonts w:ascii="Times New Roman" w:hAnsi="Times New Roman" w:cs="Times New Roman"/>
          <w:b/>
          <w:sz w:val="24"/>
          <w:szCs w:val="24"/>
        </w:rPr>
        <w:t>Person i autorizuar</w:t>
      </w:r>
      <w:r w:rsidRPr="002F6296">
        <w:rPr>
          <w:rFonts w:ascii="Times New Roman" w:hAnsi="Times New Roman" w:cs="Times New Roman"/>
          <w:sz w:val="24"/>
          <w:szCs w:val="24"/>
        </w:rPr>
        <w:t xml:space="preserve">  i  kësaj shoqërie  tregtare është </w:t>
      </w:r>
      <w:r w:rsidRPr="002F6296">
        <w:rPr>
          <w:rFonts w:ascii="Times New Roman" w:hAnsi="Times New Roman" w:cs="Times New Roman"/>
          <w:color w:val="FF0000"/>
          <w:sz w:val="24"/>
          <w:szCs w:val="24"/>
          <w:u w:val="single"/>
        </w:rPr>
        <w:t>(emri dhe mbiemri</w:t>
      </w:r>
      <w:r w:rsidRPr="002F6296">
        <w:rPr>
          <w:rFonts w:ascii="Times New Roman" w:hAnsi="Times New Roman" w:cs="Times New Roman"/>
          <w:sz w:val="24"/>
          <w:szCs w:val="24"/>
        </w:rPr>
        <w:t xml:space="preserve"> ), i cili është person i ligjshëm për pranimin e shërbimeve, njoftimeve, kërkesave si dhe akteve tjera që dërgohen nga autoritetet publike.</w:t>
      </w:r>
    </w:p>
    <w:p w14:paraId="565DBA4D" w14:textId="77777777" w:rsidR="005F33E4" w:rsidRPr="002F6296" w:rsidRDefault="005F33E4" w:rsidP="005F33E4">
      <w:pPr>
        <w:pStyle w:val="ListParagraph"/>
        <w:numPr>
          <w:ilvl w:val="0"/>
          <w:numId w:val="6"/>
        </w:numPr>
        <w:spacing w:after="120" w:line="276" w:lineRule="auto"/>
        <w:ind w:left="360"/>
        <w:contextualSpacing w:val="0"/>
        <w:jc w:val="both"/>
        <w:rPr>
          <w:rFonts w:ascii="Times New Roman" w:hAnsi="Times New Roman" w:cs="Times New Roman"/>
          <w:sz w:val="24"/>
          <w:szCs w:val="24"/>
        </w:rPr>
      </w:pPr>
      <w:r w:rsidRPr="002F6296">
        <w:rPr>
          <w:rFonts w:ascii="Times New Roman" w:hAnsi="Times New Roman" w:cs="Times New Roman"/>
          <w:sz w:val="24"/>
          <w:szCs w:val="24"/>
        </w:rPr>
        <w:t>Shoqëria mund tё themeloi filiale, zyra përfaqësimi brenda vendit nё pajtim me legjislacionin nё fuqi.</w:t>
      </w:r>
    </w:p>
    <w:p w14:paraId="64C0FBCE" w14:textId="77777777" w:rsidR="005F33E4" w:rsidRPr="002F6296" w:rsidRDefault="005F33E4" w:rsidP="005F33E4">
      <w:pPr>
        <w:spacing w:after="120" w:line="276" w:lineRule="auto"/>
        <w:jc w:val="both"/>
        <w:rPr>
          <w:rFonts w:ascii="Times New Roman" w:hAnsi="Times New Roman" w:cs="Times New Roman"/>
          <w:b/>
          <w:sz w:val="24"/>
          <w:szCs w:val="24"/>
        </w:rPr>
      </w:pPr>
    </w:p>
    <w:p w14:paraId="5A88F3E3" w14:textId="77777777" w:rsidR="005F33E4" w:rsidRPr="002F6296" w:rsidRDefault="005F33E4" w:rsidP="008B474B">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5</w:t>
      </w:r>
      <w:r w:rsidR="008B474B" w:rsidRPr="002F6296">
        <w:rPr>
          <w:rFonts w:ascii="Times New Roman" w:hAnsi="Times New Roman" w:cs="Times New Roman"/>
          <w:b/>
          <w:sz w:val="24"/>
          <w:szCs w:val="24"/>
        </w:rPr>
        <w:br/>
      </w:r>
      <w:r w:rsidRPr="002F6296">
        <w:rPr>
          <w:rFonts w:ascii="Times New Roman" w:hAnsi="Times New Roman" w:cs="Times New Roman"/>
          <w:b/>
          <w:sz w:val="24"/>
          <w:szCs w:val="24"/>
        </w:rPr>
        <w:t>QËLLIMI I THEMELIMIT TË SHOQËRISË</w:t>
      </w:r>
    </w:p>
    <w:p w14:paraId="53013470"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 xml:space="preserve">Shoqëria themelohet me qëllim të ushtrimit të veprimtarisë së ligjshme, me qëllim të ushtrimit të veprimtarisë si ndërmarrje sociale, me qëllim të realizimit të objektivave sociale sipas ligjit për Ndërmarrje sociale </w:t>
      </w:r>
    </w:p>
    <w:p w14:paraId="704598E2" w14:textId="77777777" w:rsidR="005F33E4" w:rsidRPr="002F6296" w:rsidRDefault="005F33E4" w:rsidP="005F33E4">
      <w:pPr>
        <w:spacing w:after="120" w:line="276" w:lineRule="auto"/>
        <w:jc w:val="both"/>
        <w:rPr>
          <w:rFonts w:ascii="Times New Roman" w:hAnsi="Times New Roman" w:cs="Times New Roman"/>
          <w:sz w:val="24"/>
          <w:szCs w:val="24"/>
        </w:rPr>
      </w:pPr>
    </w:p>
    <w:p w14:paraId="3906FB08" w14:textId="77777777" w:rsidR="005F33E4" w:rsidRPr="002F6296" w:rsidRDefault="005F33E4" w:rsidP="008B474B">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6</w:t>
      </w:r>
      <w:r w:rsidR="008B474B" w:rsidRPr="002F6296">
        <w:rPr>
          <w:rFonts w:ascii="Times New Roman" w:hAnsi="Times New Roman" w:cs="Times New Roman"/>
          <w:b/>
          <w:sz w:val="24"/>
          <w:szCs w:val="24"/>
        </w:rPr>
        <w:br/>
      </w:r>
      <w:r w:rsidRPr="002F6296">
        <w:rPr>
          <w:rFonts w:ascii="Times New Roman" w:hAnsi="Times New Roman" w:cs="Times New Roman"/>
          <w:b/>
          <w:bCs/>
          <w:sz w:val="24"/>
          <w:szCs w:val="24"/>
        </w:rPr>
        <w:t>PERIUDHA E KOHËZGJATJES SË  SHOQËRISË</w:t>
      </w:r>
    </w:p>
    <w:p w14:paraId="5BD92F28" w14:textId="77777777" w:rsidR="005F33E4" w:rsidRPr="002F6296" w:rsidRDefault="005F33E4" w:rsidP="005F33E4">
      <w:pPr>
        <w:spacing w:after="120" w:line="276" w:lineRule="auto"/>
        <w:jc w:val="both"/>
        <w:rPr>
          <w:rFonts w:ascii="Times New Roman" w:hAnsi="Times New Roman" w:cs="Times New Roman"/>
          <w:sz w:val="24"/>
          <w:szCs w:val="24"/>
        </w:rPr>
      </w:pPr>
    </w:p>
    <w:p w14:paraId="35F2F5C9"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Kohёzgjatja e veprimtarisё sё shoqërisë si sh.p.k. do tё jetё nё afat tё pacaktuar.</w:t>
      </w:r>
    </w:p>
    <w:p w14:paraId="44CBFB35" w14:textId="77777777" w:rsidR="005F33E4" w:rsidRPr="002F6296" w:rsidRDefault="005F33E4" w:rsidP="005F33E4">
      <w:pPr>
        <w:spacing w:after="120" w:line="276" w:lineRule="auto"/>
        <w:jc w:val="both"/>
        <w:rPr>
          <w:rFonts w:ascii="Times New Roman" w:hAnsi="Times New Roman" w:cs="Times New Roman"/>
          <w:b/>
          <w:sz w:val="24"/>
          <w:szCs w:val="24"/>
        </w:rPr>
      </w:pPr>
    </w:p>
    <w:p w14:paraId="6070FC44" w14:textId="77777777" w:rsidR="005F33E4" w:rsidRPr="002F6296" w:rsidRDefault="005F33E4" w:rsidP="008B474B">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lastRenderedPageBreak/>
        <w:t>Neni 7</w:t>
      </w:r>
      <w:r w:rsidR="008B474B" w:rsidRPr="002F6296">
        <w:rPr>
          <w:rFonts w:ascii="Times New Roman" w:hAnsi="Times New Roman" w:cs="Times New Roman"/>
          <w:b/>
          <w:sz w:val="24"/>
          <w:szCs w:val="24"/>
        </w:rPr>
        <w:br/>
      </w:r>
      <w:r w:rsidRPr="002F6296">
        <w:rPr>
          <w:rFonts w:ascii="Times New Roman" w:hAnsi="Times New Roman" w:cs="Times New Roman"/>
          <w:b/>
          <w:sz w:val="24"/>
          <w:szCs w:val="24"/>
        </w:rPr>
        <w:t>VEPRIMTARIA E SHOQËRISË</w:t>
      </w:r>
    </w:p>
    <w:p w14:paraId="698A98A3" w14:textId="77777777" w:rsidR="005F33E4" w:rsidRPr="002F6296" w:rsidRDefault="005F33E4" w:rsidP="005F33E4">
      <w:pPr>
        <w:spacing w:after="120" w:line="276" w:lineRule="auto"/>
        <w:jc w:val="both"/>
        <w:rPr>
          <w:rFonts w:ascii="Times New Roman" w:hAnsi="Times New Roman" w:cs="Times New Roman"/>
          <w:sz w:val="24"/>
          <w:szCs w:val="24"/>
        </w:rPr>
      </w:pPr>
    </w:p>
    <w:p w14:paraId="050EA08D"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1. Veprimtaria e Shoqёrisё ёshtё :</w:t>
      </w:r>
    </w:p>
    <w:p w14:paraId="1D31F3F4" w14:textId="77777777" w:rsidR="005F33E4" w:rsidRPr="002F6296" w:rsidRDefault="005F33E4" w:rsidP="005F33E4">
      <w:pPr>
        <w:spacing w:after="120" w:line="276" w:lineRule="auto"/>
        <w:jc w:val="both"/>
        <w:rPr>
          <w:rFonts w:ascii="Times New Roman" w:hAnsi="Times New Roman" w:cs="Times New Roman"/>
          <w:color w:val="FF0000"/>
          <w:sz w:val="24"/>
          <w:szCs w:val="24"/>
          <w:u w:val="single"/>
        </w:rPr>
      </w:pPr>
      <w:r w:rsidRPr="002F6296">
        <w:rPr>
          <w:rFonts w:ascii="Times New Roman" w:hAnsi="Times New Roman" w:cs="Times New Roman"/>
          <w:sz w:val="24"/>
          <w:szCs w:val="24"/>
        </w:rPr>
        <w:t xml:space="preserve">      </w:t>
      </w:r>
      <w:r w:rsidRPr="002F6296">
        <w:rPr>
          <w:rFonts w:ascii="Times New Roman" w:hAnsi="Times New Roman" w:cs="Times New Roman"/>
          <w:color w:val="FF0000"/>
          <w:sz w:val="24"/>
          <w:szCs w:val="24"/>
          <w:u w:val="single"/>
        </w:rPr>
        <w:t>Shembull si me poshte :</w:t>
      </w:r>
    </w:p>
    <w:p w14:paraId="206889FF" w14:textId="77777777" w:rsidR="005F33E4" w:rsidRPr="002F6296" w:rsidRDefault="005F33E4" w:rsidP="005F33E4">
      <w:pPr>
        <w:pStyle w:val="ListParagraph"/>
        <w:numPr>
          <w:ilvl w:val="1"/>
          <w:numId w:val="7"/>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Aktivitetet e Ndërmarrjes sociale të Kategorisë A: </w:t>
      </w:r>
    </w:p>
    <w:p w14:paraId="6582B182" w14:textId="77777777" w:rsidR="005F33E4" w:rsidRPr="002F6296" w:rsidRDefault="005F33E4" w:rsidP="005F33E4">
      <w:pPr>
        <w:spacing w:after="120" w:line="276" w:lineRule="auto"/>
        <w:ind w:left="360"/>
        <w:jc w:val="both"/>
        <w:rPr>
          <w:rFonts w:ascii="Times New Roman" w:eastAsia="Times New Roman" w:hAnsi="Times New Roman" w:cs="Times New Roman"/>
          <w:b/>
          <w:i/>
          <w:color w:val="FF0000"/>
          <w:sz w:val="24"/>
          <w:szCs w:val="24"/>
        </w:rPr>
      </w:pPr>
      <w:r w:rsidRPr="002F6296">
        <w:rPr>
          <w:rFonts w:ascii="Times New Roman" w:eastAsia="Times New Roman" w:hAnsi="Times New Roman" w:cs="Times New Roman"/>
          <w:b/>
          <w:i/>
          <w:color w:val="FF0000"/>
          <w:sz w:val="24"/>
          <w:szCs w:val="24"/>
        </w:rPr>
        <w:t>[ listoni nëse është e aplikueshme ..........</w:t>
      </w:r>
    </w:p>
    <w:p w14:paraId="61E0B911" w14:textId="77777777" w:rsidR="005F33E4" w:rsidRPr="002F6296" w:rsidRDefault="005F33E4" w:rsidP="005F33E4">
      <w:pPr>
        <w:spacing w:after="120" w:line="276" w:lineRule="auto"/>
        <w:ind w:left="360"/>
        <w:jc w:val="both"/>
        <w:rPr>
          <w:rFonts w:ascii="Times New Roman" w:hAnsi="Times New Roman" w:cs="Times New Roman"/>
          <w:b/>
          <w:i/>
          <w:color w:val="FF0000"/>
          <w:sz w:val="24"/>
          <w:szCs w:val="24"/>
        </w:rPr>
      </w:pPr>
      <w:r w:rsidRPr="002F6296">
        <w:rPr>
          <w:rFonts w:ascii="Times New Roman" w:eastAsia="Times New Roman" w:hAnsi="Times New Roman" w:cs="Times New Roman"/>
          <w:b/>
          <w:i/>
          <w:color w:val="FF0000"/>
          <w:sz w:val="24"/>
          <w:szCs w:val="24"/>
        </w:rPr>
        <w:t>Në këtë pjesë duhet të listoni fushën e veprimtarisë së organizatës, në njërën ose në disa nga fushat e aktiviteteve të përcaktuara me nenin 5 të ligjit për Ndërmarrje Sociale, varësisht për atë se për çfarë qëllimesh themelohet organizata si në vijim:</w:t>
      </w:r>
    </w:p>
    <w:p w14:paraId="3A83F691" w14:textId="47844DA4" w:rsidR="0094032A" w:rsidRPr="002F6296" w:rsidRDefault="00135C32" w:rsidP="0094032A">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8899</w:t>
      </w:r>
      <w:r w:rsidR="002A3862" w:rsidRPr="002F6296">
        <w:rPr>
          <w:rFonts w:ascii="Times New Roman" w:eastAsia="Times New Roman" w:hAnsi="Times New Roman" w:cs="Times New Roman"/>
          <w:b/>
          <w:i/>
          <w:color w:val="FF0000"/>
          <w:sz w:val="24"/>
          <w:szCs w:val="24"/>
          <w:u w:val="single"/>
        </w:rPr>
        <w:t xml:space="preserve"> - </w:t>
      </w:r>
      <w:r w:rsidR="006268BB"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asistencë sociale dhe mbështetje për strehim;</w:t>
      </w:r>
      <w:r w:rsidR="006268BB" w:rsidRPr="002F6296">
        <w:rPr>
          <w:rFonts w:ascii="Times New Roman" w:eastAsia="Times New Roman" w:hAnsi="Times New Roman" w:cs="Times New Roman"/>
          <w:b/>
          <w:i/>
          <w:color w:val="FF0000"/>
          <w:sz w:val="24"/>
          <w:szCs w:val="24"/>
          <w:u w:val="single"/>
        </w:rPr>
        <w:t xml:space="preserve"> </w:t>
      </w:r>
      <w:r w:rsidR="0094032A" w:rsidRPr="002F6296">
        <w:rPr>
          <w:rFonts w:ascii="Times New Roman" w:eastAsia="Times New Roman" w:hAnsi="Times New Roman" w:cs="Times New Roman"/>
          <w:b/>
          <w:i/>
          <w:color w:val="FF0000"/>
          <w:sz w:val="24"/>
          <w:szCs w:val="24"/>
          <w:u w:val="single"/>
        </w:rPr>
        <w:t xml:space="preserve"> </w:t>
      </w:r>
    </w:p>
    <w:p w14:paraId="12B4DC2F" w14:textId="7B1F366D" w:rsidR="005F33E4" w:rsidRPr="002F6296" w:rsidRDefault="002A3862" w:rsidP="005F33E4">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8710 </w:t>
      </w:r>
      <w:r w:rsidR="005F33E4" w:rsidRPr="002F6296">
        <w:rPr>
          <w:rFonts w:ascii="Times New Roman" w:eastAsia="Times New Roman" w:hAnsi="Times New Roman" w:cs="Times New Roman"/>
          <w:b/>
          <w:i/>
          <w:color w:val="FF0000"/>
          <w:sz w:val="24"/>
          <w:szCs w:val="24"/>
          <w:u w:val="single"/>
        </w:rPr>
        <w:t>shërbime shëndetësore dhe kujdes i infermierisë në shtëpi;</w:t>
      </w:r>
    </w:p>
    <w:p w14:paraId="3F6FBBDC" w14:textId="1306DE55" w:rsidR="005F33E4" w:rsidRPr="002F6296" w:rsidRDefault="006268BB" w:rsidP="005F33E4">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8720/8730</w:t>
      </w:r>
      <w:r w:rsidR="002A3862" w:rsidRPr="002F6296">
        <w:rPr>
          <w:rFonts w:ascii="Times New Roman" w:eastAsia="Times New Roman" w:hAnsi="Times New Roman" w:cs="Times New Roman"/>
          <w:b/>
          <w:i/>
          <w:color w:val="FF0000"/>
          <w:sz w:val="24"/>
          <w:szCs w:val="24"/>
          <w:u w:val="single"/>
        </w:rPr>
        <w:t xml:space="preserve"> -</w:t>
      </w:r>
      <w:r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ofrimi i shërbimeve ditore dhe kujdesi në shtëpi për personat me aftësi të kufzuara mendore, shqisore dhe fzike;</w:t>
      </w:r>
    </w:p>
    <w:p w14:paraId="3C86B705" w14:textId="77777777" w:rsidR="005F33E4" w:rsidRPr="002F6296" w:rsidRDefault="006268BB" w:rsidP="005F33E4">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8810 </w:t>
      </w:r>
      <w:r w:rsidR="005F33E4" w:rsidRPr="002F6296">
        <w:rPr>
          <w:rFonts w:ascii="Times New Roman" w:eastAsia="Times New Roman" w:hAnsi="Times New Roman" w:cs="Times New Roman"/>
          <w:b/>
          <w:i/>
          <w:color w:val="FF0000"/>
          <w:sz w:val="24"/>
          <w:szCs w:val="24"/>
          <w:u w:val="single"/>
        </w:rPr>
        <w:t>përkrahje dhe rehabilitim të personave me aftësi të kufzuara;</w:t>
      </w:r>
    </w:p>
    <w:p w14:paraId="17281B54" w14:textId="77777777" w:rsidR="005F33E4" w:rsidRPr="002F6296" w:rsidRDefault="006268BB" w:rsidP="005F33E4">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8891 </w:t>
      </w:r>
      <w:r w:rsidR="005F33E4" w:rsidRPr="002F6296">
        <w:rPr>
          <w:rFonts w:ascii="Times New Roman" w:eastAsia="Times New Roman" w:hAnsi="Times New Roman" w:cs="Times New Roman"/>
          <w:b/>
          <w:i/>
          <w:color w:val="FF0000"/>
          <w:sz w:val="24"/>
          <w:szCs w:val="24"/>
          <w:u w:val="single"/>
        </w:rPr>
        <w:t>shërbime të kujdesit të përditshëm dhe kujdesit rezidencial për fëmijët me aftësi të kufzuara;</w:t>
      </w:r>
    </w:p>
    <w:p w14:paraId="78AD1731" w14:textId="77777777" w:rsidR="005F33E4" w:rsidRPr="002F6296" w:rsidRDefault="006268BB" w:rsidP="006268BB">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8730 </w:t>
      </w:r>
      <w:r w:rsidR="005F33E4" w:rsidRPr="002F6296">
        <w:rPr>
          <w:rFonts w:ascii="Times New Roman" w:eastAsia="Times New Roman" w:hAnsi="Times New Roman" w:cs="Times New Roman"/>
          <w:b/>
          <w:i/>
          <w:color w:val="FF0000"/>
          <w:sz w:val="24"/>
          <w:szCs w:val="24"/>
          <w:u w:val="single"/>
        </w:rPr>
        <w:t>shërbime të kujdesit ditor në shtëpi dhe shërbime rezidenciale për personat e</w:t>
      </w:r>
      <w:r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moshuar;</w:t>
      </w:r>
    </w:p>
    <w:p w14:paraId="1F4D6370" w14:textId="1E4B9441" w:rsidR="005F33E4" w:rsidRPr="002F6296" w:rsidRDefault="00135C32" w:rsidP="006268BB">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8720</w:t>
      </w:r>
      <w:r w:rsidR="006268BB"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shërbime dhe trajtime psikosociale të rasteve të abuzimit me substanca që</w:t>
      </w:r>
      <w:r w:rsidR="006268BB"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shkaktojnë varësi;</w:t>
      </w:r>
    </w:p>
    <w:p w14:paraId="76EC8AFD" w14:textId="1C1EEA44" w:rsidR="005F33E4" w:rsidRPr="002F6296" w:rsidRDefault="006268BB" w:rsidP="005F33E4">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8532</w:t>
      </w:r>
      <w:r w:rsidR="00F93F9B" w:rsidRPr="002F6296">
        <w:rPr>
          <w:rFonts w:ascii="Times New Roman" w:eastAsia="Times New Roman" w:hAnsi="Times New Roman" w:cs="Times New Roman"/>
          <w:b/>
          <w:i/>
          <w:color w:val="FF0000"/>
          <w:sz w:val="24"/>
          <w:szCs w:val="24"/>
          <w:u w:val="single"/>
        </w:rPr>
        <w:t>/4939</w:t>
      </w:r>
      <w:r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arsimim dhe aftësim profesional dhe shërbime të transportit për personat me aftësi të kufzuara;</w:t>
      </w:r>
    </w:p>
    <w:p w14:paraId="6B9CFACD" w14:textId="2ED40108" w:rsidR="005F33E4" w:rsidRPr="002F6296" w:rsidRDefault="00F93F9B" w:rsidP="005F33E4">
      <w:pPr>
        <w:numPr>
          <w:ilvl w:val="0"/>
          <w:numId w:val="1"/>
        </w:numPr>
        <w:spacing w:after="120" w:line="276" w:lineRule="auto"/>
        <w:ind w:left="108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8412/ </w:t>
      </w:r>
      <w:r w:rsidR="000A2DB4"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shërbime të punësimit, trajnimit dhe vetëpunësimit për grupet e cenueshme.</w:t>
      </w:r>
    </w:p>
    <w:p w14:paraId="004E8416" w14:textId="77777777" w:rsidR="005F33E4" w:rsidRPr="002F6296" w:rsidRDefault="005F33E4" w:rsidP="005F33E4">
      <w:pPr>
        <w:spacing w:after="120" w:line="276" w:lineRule="auto"/>
        <w:jc w:val="both"/>
        <w:rPr>
          <w:rFonts w:ascii="Times New Roman" w:eastAsia="Times New Roman" w:hAnsi="Times New Roman" w:cs="Times New Roman"/>
          <w:b/>
          <w:i/>
          <w:color w:val="FF0000"/>
          <w:sz w:val="24"/>
          <w:szCs w:val="24"/>
          <w:u w:val="single"/>
        </w:rPr>
      </w:pPr>
    </w:p>
    <w:p w14:paraId="5F2DEBF9" w14:textId="77777777" w:rsidR="005F33E4" w:rsidRPr="002F6296" w:rsidRDefault="005F33E4" w:rsidP="005F33E4">
      <w:pPr>
        <w:spacing w:after="120" w:line="276" w:lineRule="auto"/>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Shënim: në rast se organizata nuk do të merret me asnjërën nga fusha e aktiviteteve të ndërmarrjes së kategorisë A, atëherë kjo listë e mësipërme duhet të fshihet </w:t>
      </w:r>
    </w:p>
    <w:p w14:paraId="7FC2A132" w14:textId="77777777" w:rsidR="008B474B" w:rsidRPr="002F6296" w:rsidRDefault="008B474B" w:rsidP="005F33E4">
      <w:pPr>
        <w:spacing w:after="120" w:line="276" w:lineRule="auto"/>
        <w:jc w:val="both"/>
        <w:rPr>
          <w:rFonts w:ascii="Times New Roman" w:eastAsia="Times New Roman" w:hAnsi="Times New Roman" w:cs="Times New Roman"/>
          <w:b/>
          <w:i/>
          <w:color w:val="1F4E79" w:themeColor="accent1" w:themeShade="80"/>
          <w:sz w:val="24"/>
          <w:szCs w:val="24"/>
          <w:u w:val="single"/>
        </w:rPr>
      </w:pPr>
    </w:p>
    <w:p w14:paraId="68AEFF69" w14:textId="77777777" w:rsidR="008B474B" w:rsidRPr="002F6296" w:rsidRDefault="008B474B" w:rsidP="008B474B">
      <w:pPr>
        <w:pStyle w:val="ListParagraph"/>
        <w:numPr>
          <w:ilvl w:val="0"/>
          <w:numId w:val="16"/>
        </w:numPr>
        <w:rPr>
          <w:rFonts w:ascii="Times New Roman" w:hAnsi="Times New Roman" w:cs="Times New Roman"/>
          <w:sz w:val="24"/>
          <w:szCs w:val="24"/>
        </w:rPr>
      </w:pPr>
      <w:r w:rsidRPr="002F6296">
        <w:rPr>
          <w:rFonts w:ascii="Times New Roman" w:hAnsi="Times New Roman" w:cs="Times New Roman"/>
          <w:sz w:val="24"/>
          <w:szCs w:val="24"/>
        </w:rPr>
        <w:t>Tё gjitha veprimtaritё e Shoqёrisё regjistrohen tek Zyra e regjistrimit e cila vepron nё kuadёr tё Ministrisё sё Industrisë, Ndërmarrësisë dhe Tregtisë.</w:t>
      </w:r>
    </w:p>
    <w:p w14:paraId="1C894FEA" w14:textId="77777777" w:rsidR="005F33E4" w:rsidRPr="002F6296" w:rsidRDefault="005F33E4" w:rsidP="005F33E4">
      <w:pPr>
        <w:spacing w:after="120" w:line="276" w:lineRule="auto"/>
        <w:jc w:val="both"/>
        <w:rPr>
          <w:rFonts w:ascii="Times New Roman" w:eastAsia="Times New Roman" w:hAnsi="Times New Roman" w:cs="Times New Roman"/>
          <w:sz w:val="24"/>
          <w:szCs w:val="24"/>
        </w:rPr>
      </w:pPr>
    </w:p>
    <w:p w14:paraId="5ACB85A5" w14:textId="77777777" w:rsidR="005F33E4" w:rsidRPr="002F6296" w:rsidRDefault="005F33E4" w:rsidP="005F33E4">
      <w:pPr>
        <w:pStyle w:val="ListParagraph"/>
        <w:numPr>
          <w:ilvl w:val="1"/>
          <w:numId w:val="7"/>
        </w:numPr>
        <w:spacing w:after="120" w:line="276" w:lineRule="auto"/>
        <w:contextualSpacing w:val="0"/>
        <w:jc w:val="both"/>
        <w:rPr>
          <w:rFonts w:ascii="Times New Roman" w:hAnsi="Times New Roman" w:cs="Times New Roman"/>
          <w:b/>
          <w:i/>
          <w:sz w:val="24"/>
          <w:szCs w:val="24"/>
        </w:rPr>
      </w:pPr>
      <w:r w:rsidRPr="002F6296">
        <w:rPr>
          <w:rFonts w:ascii="Times New Roman" w:hAnsi="Times New Roman" w:cs="Times New Roman"/>
          <w:sz w:val="24"/>
          <w:szCs w:val="24"/>
        </w:rPr>
        <w:t xml:space="preserve">Aktivitetet e Ndërmarrjes sociale të Kategorisë B: </w:t>
      </w:r>
    </w:p>
    <w:p w14:paraId="4CD2E947" w14:textId="77777777" w:rsidR="005F33E4" w:rsidRPr="002F6296" w:rsidRDefault="005F33E4" w:rsidP="005F33E4">
      <w:pPr>
        <w:spacing w:after="120" w:line="276" w:lineRule="auto"/>
        <w:ind w:left="36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lastRenderedPageBreak/>
        <w:t>[ listoni nëse është e aplikueshme ..........</w:t>
      </w:r>
    </w:p>
    <w:p w14:paraId="524C1691" w14:textId="77777777" w:rsidR="005F33E4" w:rsidRPr="002F6296" w:rsidRDefault="005F33E4" w:rsidP="005F33E4">
      <w:pPr>
        <w:spacing w:after="120" w:line="276" w:lineRule="auto"/>
        <w:ind w:left="36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Në këtë pjesë duhet të listoni fushën e veprimtarisë së organizatës, në njërën ose në disa nga fushat e aktiviteteve të përcaktuara me nenin 5 të ligjit për Ndërmarrje Sociale për kategorinë e B të ndërmarrjeve sociale, varësisht për atë se për çfarë qëllimesh themelohet organizata si në vijim:</w:t>
      </w:r>
    </w:p>
    <w:p w14:paraId="4C0AA758" w14:textId="42081E97" w:rsidR="005F33E4" w:rsidRPr="002F6296" w:rsidRDefault="000A2DB4" w:rsidP="005F33E4">
      <w:pPr>
        <w:pStyle w:val="ListParagraph"/>
        <w:numPr>
          <w:ilvl w:val="0"/>
          <w:numId w:val="2"/>
        </w:numPr>
        <w:spacing w:after="120" w:line="276" w:lineRule="auto"/>
        <w:ind w:left="1080"/>
        <w:contextualSpacing w:val="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0128 </w:t>
      </w:r>
      <w:r w:rsidR="002A3862"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kultivimin, rritjen e erëzave, bimëve aromatike dhe mjekësore;</w:t>
      </w:r>
    </w:p>
    <w:p w14:paraId="4FC2BFAC" w14:textId="73EE7B5C" w:rsidR="005F33E4" w:rsidRPr="002F6296" w:rsidRDefault="000A2DB4" w:rsidP="005F33E4">
      <w:pPr>
        <w:pStyle w:val="ListParagraph"/>
        <w:numPr>
          <w:ilvl w:val="0"/>
          <w:numId w:val="2"/>
        </w:numPr>
        <w:spacing w:after="120" w:line="276" w:lineRule="auto"/>
        <w:ind w:left="1080"/>
        <w:contextualSpacing w:val="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1039 </w:t>
      </w:r>
      <w:r w:rsidR="002A3862"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konservimin e frutave dhe perimeve nga ekonomitë familjare që i prodhojnë apo kultivojnë këto produkte në zonat rurale apo urbane;</w:t>
      </w:r>
    </w:p>
    <w:p w14:paraId="7D40081E" w14:textId="3182EFB5" w:rsidR="005F33E4" w:rsidRPr="002F6296" w:rsidRDefault="000A2DB4" w:rsidP="005F33E4">
      <w:pPr>
        <w:pStyle w:val="ListParagraph"/>
        <w:numPr>
          <w:ilvl w:val="0"/>
          <w:numId w:val="2"/>
        </w:numPr>
        <w:spacing w:after="120" w:line="276" w:lineRule="auto"/>
        <w:ind w:left="1080"/>
        <w:contextualSpacing w:val="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1419</w:t>
      </w:r>
      <w:r w:rsidR="002A3862" w:rsidRPr="002F6296">
        <w:rPr>
          <w:rFonts w:ascii="Times New Roman" w:eastAsia="Times New Roman" w:hAnsi="Times New Roman" w:cs="Times New Roman"/>
          <w:b/>
          <w:i/>
          <w:color w:val="FF0000"/>
          <w:sz w:val="24"/>
          <w:szCs w:val="24"/>
          <w:u w:val="single"/>
        </w:rPr>
        <w:t xml:space="preserve"> -</w:t>
      </w:r>
      <w:r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prodhimin dhe përgatitjen e produkteve të prodhuara me dorë si puna e thurjes nga tekstilet, rroba të punës dhe veshmbathje tjera të thurura me grep;</w:t>
      </w:r>
    </w:p>
    <w:p w14:paraId="1B12E932" w14:textId="7899244F" w:rsidR="005F33E4" w:rsidRPr="002F6296" w:rsidRDefault="00F93F9B" w:rsidP="005F33E4">
      <w:pPr>
        <w:pStyle w:val="ListParagraph"/>
        <w:numPr>
          <w:ilvl w:val="0"/>
          <w:numId w:val="2"/>
        </w:numPr>
        <w:spacing w:after="120" w:line="276" w:lineRule="auto"/>
        <w:ind w:left="1080"/>
        <w:contextualSpacing w:val="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0161/0162/8292/1013</w:t>
      </w:r>
      <w:r w:rsidR="002A3862" w:rsidRPr="002F6296">
        <w:rPr>
          <w:rFonts w:ascii="Times New Roman" w:eastAsia="Times New Roman" w:hAnsi="Times New Roman" w:cs="Times New Roman"/>
          <w:b/>
          <w:i/>
          <w:color w:val="FF0000"/>
          <w:sz w:val="24"/>
          <w:szCs w:val="24"/>
          <w:u w:val="single"/>
        </w:rPr>
        <w:t xml:space="preserve"> -</w:t>
      </w:r>
      <w:r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përgatitjen apo prodhimin, mbështjelljen dhe paketimin e mjaltit, frutave, produkteve të perimeve apo produkteve tjera me origjinë bimore apo shtazore;</w:t>
      </w:r>
    </w:p>
    <w:p w14:paraId="3F88F0F1" w14:textId="5447479F" w:rsidR="005F33E4" w:rsidRPr="002F6296" w:rsidRDefault="000A2DB4" w:rsidP="005F33E4">
      <w:pPr>
        <w:pStyle w:val="ListParagraph"/>
        <w:numPr>
          <w:ilvl w:val="0"/>
          <w:numId w:val="2"/>
        </w:numPr>
        <w:spacing w:after="120" w:line="276" w:lineRule="auto"/>
        <w:ind w:left="1080"/>
        <w:contextualSpacing w:val="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3092</w:t>
      </w:r>
      <w:r w:rsidR="002A3862" w:rsidRPr="002F6296">
        <w:rPr>
          <w:rFonts w:ascii="Times New Roman" w:eastAsia="Times New Roman" w:hAnsi="Times New Roman" w:cs="Times New Roman"/>
          <w:b/>
          <w:i/>
          <w:color w:val="FF0000"/>
          <w:sz w:val="24"/>
          <w:szCs w:val="24"/>
          <w:u w:val="single"/>
        </w:rPr>
        <w:t xml:space="preserve"> -</w:t>
      </w:r>
      <w:r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prodhimin, mirëmbajtjen e biçikletave, karrigeve, dhe pajisjeve tjera ndihmëse për personat me aftësi të kufzuar;</w:t>
      </w:r>
    </w:p>
    <w:p w14:paraId="039015DC" w14:textId="0A2BAFEC" w:rsidR="005F33E4" w:rsidRPr="002F6296" w:rsidRDefault="000A2DB4" w:rsidP="005F33E4">
      <w:pPr>
        <w:pStyle w:val="ListParagraph"/>
        <w:numPr>
          <w:ilvl w:val="0"/>
          <w:numId w:val="2"/>
        </w:numPr>
        <w:spacing w:after="120" w:line="276" w:lineRule="auto"/>
        <w:ind w:left="1080"/>
        <w:contextualSpacing w:val="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3811/3821</w:t>
      </w:r>
      <w:r w:rsidR="002A3862" w:rsidRPr="002F6296">
        <w:rPr>
          <w:rFonts w:ascii="Times New Roman" w:eastAsia="Times New Roman" w:hAnsi="Times New Roman" w:cs="Times New Roman"/>
          <w:b/>
          <w:i/>
          <w:color w:val="FF0000"/>
          <w:sz w:val="24"/>
          <w:szCs w:val="24"/>
          <w:u w:val="single"/>
        </w:rPr>
        <w:t xml:space="preserve"> - </w:t>
      </w:r>
      <w:r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mbledhjen, përpunimin, shkatërrimin e mbeturinave të parrezikshme dhe seleksionimin e tyre për qëllim të riciklimit;</w:t>
      </w:r>
    </w:p>
    <w:p w14:paraId="1A5783FA" w14:textId="14205BF6" w:rsidR="005F33E4" w:rsidRPr="002F6296" w:rsidRDefault="002A3862" w:rsidP="005F33E4">
      <w:pPr>
        <w:pStyle w:val="ListParagraph"/>
        <w:numPr>
          <w:ilvl w:val="0"/>
          <w:numId w:val="2"/>
        </w:numPr>
        <w:spacing w:after="120" w:line="276" w:lineRule="auto"/>
        <w:ind w:left="1080"/>
        <w:contextualSpacing w:val="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 xml:space="preserve">8130/0240 - </w:t>
      </w:r>
      <w:r w:rsidR="005F33E4" w:rsidRPr="002F6296">
        <w:rPr>
          <w:rFonts w:ascii="Times New Roman" w:eastAsia="Times New Roman" w:hAnsi="Times New Roman" w:cs="Times New Roman"/>
          <w:b/>
          <w:i/>
          <w:color w:val="FF0000"/>
          <w:sz w:val="24"/>
          <w:szCs w:val="24"/>
          <w:u w:val="single"/>
        </w:rPr>
        <w:t>mirëmbajtjen dhe kujdesin për pyjet, drunjtë përgjatë rrugëve dhe bimët dekorative në hapësirat publike dhe parqet e ndryshme;</w:t>
      </w:r>
    </w:p>
    <w:p w14:paraId="2A6ED11C" w14:textId="6E1F07E3" w:rsidR="005F33E4" w:rsidRPr="002F6296" w:rsidRDefault="00F93F9B" w:rsidP="00F93F9B">
      <w:pPr>
        <w:pStyle w:val="ListParagraph"/>
        <w:numPr>
          <w:ilvl w:val="0"/>
          <w:numId w:val="2"/>
        </w:numPr>
        <w:spacing w:after="120" w:line="276" w:lineRule="auto"/>
        <w:ind w:left="1080"/>
        <w:contextualSpacing w:val="0"/>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7912/5610/5510</w:t>
      </w:r>
      <w:r w:rsidR="002A3862" w:rsidRPr="002F6296">
        <w:rPr>
          <w:rFonts w:ascii="Times New Roman" w:eastAsia="Times New Roman" w:hAnsi="Times New Roman" w:cs="Times New Roman"/>
          <w:b/>
          <w:i/>
          <w:color w:val="FF0000"/>
          <w:sz w:val="24"/>
          <w:szCs w:val="24"/>
          <w:u w:val="single"/>
        </w:rPr>
        <w:t xml:space="preserve"> -</w:t>
      </w:r>
      <w:r w:rsidRPr="002F6296">
        <w:rPr>
          <w:rFonts w:ascii="Times New Roman" w:eastAsia="Times New Roman" w:hAnsi="Times New Roman" w:cs="Times New Roman"/>
          <w:b/>
          <w:i/>
          <w:color w:val="FF0000"/>
          <w:sz w:val="24"/>
          <w:szCs w:val="24"/>
          <w:u w:val="single"/>
        </w:rPr>
        <w:t xml:space="preserve"> </w:t>
      </w:r>
      <w:r w:rsidR="000A2DB4" w:rsidRPr="002F6296">
        <w:rPr>
          <w:rFonts w:ascii="Times New Roman" w:eastAsia="Times New Roman" w:hAnsi="Times New Roman" w:cs="Times New Roman"/>
          <w:b/>
          <w:i/>
          <w:color w:val="FF0000"/>
          <w:sz w:val="24"/>
          <w:szCs w:val="24"/>
          <w:u w:val="single"/>
        </w:rPr>
        <w:t xml:space="preserve"> </w:t>
      </w:r>
      <w:r w:rsidR="005F33E4" w:rsidRPr="002F6296">
        <w:rPr>
          <w:rFonts w:ascii="Times New Roman" w:eastAsia="Times New Roman" w:hAnsi="Times New Roman" w:cs="Times New Roman"/>
          <w:b/>
          <w:i/>
          <w:color w:val="FF0000"/>
          <w:sz w:val="24"/>
          <w:szCs w:val="24"/>
          <w:u w:val="single"/>
        </w:rPr>
        <w:t>shërbimet dhe aktivitetet e turizmit, trashëgimisë kulturore dhe sektorin HOREC (Hotel , Restaurant, Caffe) me pjesëmarrje të kategorive të ndryshme sociale;</w:t>
      </w:r>
    </w:p>
    <w:p w14:paraId="033CB47B" w14:textId="77777777" w:rsidR="005F33E4" w:rsidRPr="002F6296" w:rsidRDefault="005F33E4" w:rsidP="005F33E4">
      <w:pPr>
        <w:spacing w:after="120" w:line="276" w:lineRule="auto"/>
        <w:jc w:val="both"/>
        <w:rPr>
          <w:rFonts w:ascii="Times New Roman" w:hAnsi="Times New Roman" w:cs="Times New Roman"/>
          <w:i/>
          <w:color w:val="FF0000"/>
          <w:sz w:val="24"/>
          <w:szCs w:val="24"/>
          <w:u w:val="single"/>
        </w:rPr>
      </w:pPr>
      <w:r w:rsidRPr="002F6296">
        <w:rPr>
          <w:rFonts w:ascii="Times New Roman" w:eastAsia="Times New Roman" w:hAnsi="Times New Roman" w:cs="Times New Roman"/>
          <w:i/>
          <w:color w:val="FF0000"/>
          <w:sz w:val="24"/>
          <w:szCs w:val="24"/>
          <w:u w:val="single"/>
        </w:rPr>
        <w:t xml:space="preserve">[Në rast se ndërmarrja sociale themelohet, si ndërmarrje sociale e kategorisë B, por në të ardhmen do të merret edhe me aktivitete të ndërmarrjes sociale të kategorisë A, në kuadër të këtij neni duhet të përfshijë edhe këtë tekst në vijim: </w:t>
      </w:r>
    </w:p>
    <w:p w14:paraId="4AE47CDE" w14:textId="77777777" w:rsidR="005F33E4" w:rsidRPr="002F6296" w:rsidRDefault="005F33E4" w:rsidP="005F33E4">
      <w:pPr>
        <w:spacing w:after="120" w:line="276" w:lineRule="auto"/>
        <w:jc w:val="both"/>
        <w:rPr>
          <w:rFonts w:ascii="Times New Roman" w:eastAsia="Times New Roman" w:hAnsi="Times New Roman" w:cs="Times New Roman"/>
          <w:color w:val="FF0000"/>
          <w:sz w:val="24"/>
          <w:szCs w:val="24"/>
          <w:u w:val="single"/>
        </w:rPr>
      </w:pPr>
      <w:r w:rsidRPr="002F6296">
        <w:rPr>
          <w:rFonts w:ascii="Times New Roman" w:eastAsia="Times New Roman" w:hAnsi="Times New Roman" w:cs="Times New Roman"/>
          <w:color w:val="FF0000"/>
          <w:sz w:val="24"/>
          <w:szCs w:val="24"/>
          <w:u w:val="single"/>
        </w:rPr>
        <w:t>[</w:t>
      </w:r>
      <w:r w:rsidRPr="002F6296">
        <w:rPr>
          <w:rFonts w:ascii="Times New Roman" w:hAnsi="Times New Roman" w:cs="Times New Roman"/>
          <w:color w:val="FF0000"/>
          <w:sz w:val="24"/>
          <w:szCs w:val="24"/>
          <w:u w:val="single"/>
        </w:rPr>
        <w:t>1.</w:t>
      </w:r>
      <w:r w:rsidRPr="002F6296">
        <w:rPr>
          <w:rFonts w:ascii="Times New Roman" w:eastAsia="Times New Roman" w:hAnsi="Times New Roman" w:cs="Times New Roman"/>
          <w:color w:val="FF0000"/>
          <w:sz w:val="24"/>
          <w:szCs w:val="24"/>
          <w:u w:val="single"/>
        </w:rPr>
        <w:t>3. Ndërmarrja do ti ushtrojë aktivitetet në kategorinë A si në paragrafin 1 më sipër vetëm nëse do të arrijë të punësojë së paku tridhjetë për qind (30%) të personave nga grupet e cenueshme të parapara me nenin 6 të ligjit për Ndërmarrjet Sociale.]</w:t>
      </w:r>
    </w:p>
    <w:p w14:paraId="3A97349B" w14:textId="77777777" w:rsidR="005F33E4" w:rsidRPr="002F6296" w:rsidRDefault="005F33E4" w:rsidP="005F33E4">
      <w:pPr>
        <w:spacing w:after="120" w:line="276" w:lineRule="auto"/>
        <w:jc w:val="both"/>
        <w:rPr>
          <w:rFonts w:ascii="Times New Roman" w:eastAsia="Times New Roman" w:hAnsi="Times New Roman" w:cs="Times New Roman"/>
          <w:b/>
          <w:i/>
          <w:color w:val="FF0000"/>
          <w:sz w:val="24"/>
          <w:szCs w:val="24"/>
          <w:u w:val="single"/>
        </w:rPr>
      </w:pPr>
      <w:r w:rsidRPr="002F6296">
        <w:rPr>
          <w:rFonts w:ascii="Times New Roman" w:eastAsia="Times New Roman" w:hAnsi="Times New Roman" w:cs="Times New Roman"/>
          <w:b/>
          <w:i/>
          <w:color w:val="FF0000"/>
          <w:sz w:val="24"/>
          <w:szCs w:val="24"/>
          <w:u w:val="single"/>
        </w:rPr>
        <w:t>Shënim: në rast se organizata nuk do të merret me asnjërën nga fusha e aktiviteteve të ndërmarrjes së kategorisë B, atëherë kjo listë dhe tërë paragrafi 2 si më sipër duhet të fshihet</w:t>
      </w:r>
    </w:p>
    <w:p w14:paraId="55C9F4A0"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2. Tё gjitha veprimtaritё e Shoqёrisё regjistrohen tek Zyra e regjistrimit e cila vepron nё kuadёr tё Ministrisё sё Tregtisё dhe Industrisё.</w:t>
      </w:r>
    </w:p>
    <w:p w14:paraId="3FBA818E" w14:textId="77777777" w:rsidR="005F33E4" w:rsidRPr="002F6296" w:rsidRDefault="005F33E4" w:rsidP="005F33E4">
      <w:pPr>
        <w:spacing w:after="120" w:line="276" w:lineRule="auto"/>
        <w:jc w:val="both"/>
        <w:rPr>
          <w:rFonts w:ascii="Times New Roman" w:hAnsi="Times New Roman" w:cs="Times New Roman"/>
          <w:b/>
          <w:sz w:val="24"/>
          <w:szCs w:val="24"/>
        </w:rPr>
      </w:pPr>
    </w:p>
    <w:p w14:paraId="7108FFD9"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8</w:t>
      </w:r>
    </w:p>
    <w:p w14:paraId="014C0AD1"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lastRenderedPageBreak/>
        <w:t>THEMELUESIT E SHOQËRISË</w:t>
      </w:r>
    </w:p>
    <w:p w14:paraId="5D47A574" w14:textId="77777777" w:rsidR="005F33E4" w:rsidRPr="002F6296" w:rsidRDefault="005F33E4" w:rsidP="005F33E4">
      <w:pPr>
        <w:pStyle w:val="ListParagraph"/>
        <w:numPr>
          <w:ilvl w:val="0"/>
          <w:numId w:val="15"/>
        </w:numPr>
        <w:spacing w:after="120" w:line="276" w:lineRule="auto"/>
        <w:ind w:left="360"/>
        <w:contextualSpacing w:val="0"/>
        <w:jc w:val="both"/>
        <w:rPr>
          <w:rFonts w:ascii="Times New Roman" w:hAnsi="Times New Roman" w:cs="Times New Roman"/>
          <w:sz w:val="24"/>
          <w:szCs w:val="24"/>
        </w:rPr>
      </w:pPr>
      <w:r w:rsidRPr="002F6296">
        <w:rPr>
          <w:rFonts w:ascii="Times New Roman" w:hAnsi="Times New Roman" w:cs="Times New Roman"/>
          <w:sz w:val="24"/>
          <w:szCs w:val="24"/>
        </w:rPr>
        <w:t>Themeluesit e shoqërisë mund tё jenё persona fizik ose juridik, qё kanё vёnё ose do tё kenё nё zotёrim aksione tё shoqёrisё, me tё gjitha mёnyrat e parashikuara me ligj.</w:t>
      </w:r>
    </w:p>
    <w:p w14:paraId="20A32F75" w14:textId="77777777" w:rsidR="005F33E4" w:rsidRPr="002F6296" w:rsidRDefault="005F33E4" w:rsidP="005F33E4">
      <w:pPr>
        <w:pStyle w:val="ListParagraph"/>
        <w:numPr>
          <w:ilvl w:val="0"/>
          <w:numId w:val="7"/>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Kapitali i përgjithsëm i shoqërisë tregtare është </w:t>
      </w:r>
      <w:r w:rsidRPr="002F6296">
        <w:rPr>
          <w:rFonts w:ascii="Times New Roman" w:hAnsi="Times New Roman" w:cs="Times New Roman"/>
          <w:color w:val="FF0000"/>
          <w:sz w:val="24"/>
          <w:szCs w:val="24"/>
          <w:u w:val="single"/>
        </w:rPr>
        <w:t>0,000.00 €.</w:t>
      </w:r>
      <w:r w:rsidRPr="002F6296">
        <w:rPr>
          <w:rFonts w:ascii="Times New Roman" w:hAnsi="Times New Roman" w:cs="Times New Roman"/>
          <w:sz w:val="24"/>
          <w:szCs w:val="24"/>
        </w:rPr>
        <w:t xml:space="preserve"> </w:t>
      </w:r>
    </w:p>
    <w:p w14:paraId="2F60520E" w14:textId="77777777" w:rsidR="005F33E4" w:rsidRPr="002F6296" w:rsidRDefault="005F33E4" w:rsidP="005F33E4">
      <w:pPr>
        <w:pStyle w:val="ListParagraph"/>
        <w:numPr>
          <w:ilvl w:val="0"/>
          <w:numId w:val="7"/>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Themelues jane :</w:t>
      </w:r>
    </w:p>
    <w:p w14:paraId="1D389F8E" w14:textId="77777777" w:rsidR="005F33E4" w:rsidRPr="002F6296" w:rsidRDefault="005F33E4" w:rsidP="005F33E4">
      <w:pPr>
        <w:spacing w:after="120" w:line="276" w:lineRule="auto"/>
        <w:ind w:left="360"/>
        <w:jc w:val="both"/>
        <w:rPr>
          <w:rFonts w:ascii="Times New Roman" w:hAnsi="Times New Roman" w:cs="Times New Roman"/>
          <w:color w:val="FF0000"/>
          <w:sz w:val="24"/>
          <w:szCs w:val="24"/>
          <w:u w:val="single"/>
        </w:rPr>
      </w:pPr>
      <w:r w:rsidRPr="002F6296">
        <w:rPr>
          <w:rFonts w:ascii="Times New Roman" w:hAnsi="Times New Roman" w:cs="Times New Roman"/>
          <w:sz w:val="24"/>
          <w:szCs w:val="24"/>
        </w:rPr>
        <w:t xml:space="preserve">  1</w:t>
      </w:r>
      <w:r w:rsidRPr="002F6296">
        <w:rPr>
          <w:rFonts w:ascii="Times New Roman" w:hAnsi="Times New Roman" w:cs="Times New Roman"/>
          <w:color w:val="FF0000"/>
          <w:sz w:val="24"/>
          <w:szCs w:val="24"/>
        </w:rPr>
        <w:t xml:space="preserve">. </w:t>
      </w:r>
      <w:r w:rsidRPr="002F6296">
        <w:rPr>
          <w:rFonts w:ascii="Times New Roman" w:hAnsi="Times New Roman" w:cs="Times New Roman"/>
          <w:color w:val="FF0000"/>
          <w:sz w:val="24"/>
          <w:szCs w:val="24"/>
          <w:u w:val="single"/>
        </w:rPr>
        <w:t>Emri Mbiemri –Adresa e vendbanimit, pjesa në pronësi 0,000.00 €.</w:t>
      </w:r>
    </w:p>
    <w:p w14:paraId="204DD478" w14:textId="77777777" w:rsidR="005F33E4" w:rsidRPr="002F6296" w:rsidRDefault="005F33E4" w:rsidP="005F33E4">
      <w:pPr>
        <w:spacing w:after="120" w:line="276" w:lineRule="auto"/>
        <w:ind w:left="360"/>
        <w:jc w:val="both"/>
        <w:rPr>
          <w:rFonts w:ascii="Times New Roman" w:hAnsi="Times New Roman" w:cs="Times New Roman"/>
          <w:sz w:val="24"/>
          <w:szCs w:val="24"/>
          <w:u w:val="single"/>
        </w:rPr>
      </w:pPr>
      <w:r w:rsidRPr="002F6296">
        <w:rPr>
          <w:rFonts w:ascii="Times New Roman" w:hAnsi="Times New Roman" w:cs="Times New Roman"/>
          <w:sz w:val="24"/>
          <w:szCs w:val="24"/>
        </w:rPr>
        <w:t xml:space="preserve">  2</w:t>
      </w:r>
      <w:r w:rsidRPr="002F6296">
        <w:rPr>
          <w:rFonts w:ascii="Times New Roman" w:hAnsi="Times New Roman" w:cs="Times New Roman"/>
          <w:color w:val="FF0000"/>
          <w:sz w:val="24"/>
          <w:szCs w:val="24"/>
        </w:rPr>
        <w:t xml:space="preserve">. </w:t>
      </w:r>
      <w:r w:rsidRPr="002F6296">
        <w:rPr>
          <w:rFonts w:ascii="Times New Roman" w:hAnsi="Times New Roman" w:cs="Times New Roman"/>
          <w:color w:val="FF0000"/>
          <w:sz w:val="24"/>
          <w:szCs w:val="24"/>
          <w:u w:val="single"/>
        </w:rPr>
        <w:t>Emri Mbiemri –Adresa e vendbanimit</w:t>
      </w:r>
      <w:r w:rsidRPr="002F6296">
        <w:rPr>
          <w:rFonts w:ascii="Times New Roman" w:hAnsi="Times New Roman" w:cs="Times New Roman"/>
          <w:sz w:val="24"/>
          <w:szCs w:val="24"/>
          <w:u w:val="single"/>
        </w:rPr>
        <w:t xml:space="preserve">. </w:t>
      </w:r>
      <w:r w:rsidRPr="002F6296">
        <w:rPr>
          <w:rFonts w:ascii="Times New Roman" w:hAnsi="Times New Roman" w:cs="Times New Roman"/>
          <w:color w:val="FF0000"/>
          <w:sz w:val="24"/>
          <w:szCs w:val="24"/>
          <w:u w:val="single"/>
        </w:rPr>
        <w:t>pjesa në pronësi 0,000.00 €.</w:t>
      </w:r>
    </w:p>
    <w:p w14:paraId="64DCB6D0" w14:textId="77777777" w:rsidR="005F33E4" w:rsidRPr="002F6296" w:rsidRDefault="005F33E4" w:rsidP="008B474B">
      <w:pPr>
        <w:pStyle w:val="ListParagraph"/>
        <w:numPr>
          <w:ilvl w:val="0"/>
          <w:numId w:val="16"/>
        </w:numPr>
        <w:spacing w:after="120" w:line="276" w:lineRule="auto"/>
        <w:ind w:left="360"/>
        <w:contextualSpacing w:val="0"/>
        <w:jc w:val="both"/>
        <w:rPr>
          <w:rFonts w:ascii="Times New Roman" w:hAnsi="Times New Roman" w:cs="Times New Roman"/>
          <w:sz w:val="24"/>
          <w:szCs w:val="24"/>
        </w:rPr>
      </w:pPr>
      <w:r w:rsidRPr="002F6296">
        <w:rPr>
          <w:rFonts w:ascii="Times New Roman" w:hAnsi="Times New Roman" w:cs="Times New Roman"/>
          <w:sz w:val="24"/>
          <w:szCs w:val="24"/>
        </w:rPr>
        <w:t>Pronёsia mbi aksionet e shoqёrisё, pёrmban aderimin me tё drejta tё plota nё statutin e shoqёrisё nёpёrmes pёrfaqёsimit nё Kuvendin e  Aksionarёve.</w:t>
      </w:r>
    </w:p>
    <w:p w14:paraId="025E44C0" w14:textId="77777777" w:rsidR="005F33E4" w:rsidRPr="002F6296" w:rsidRDefault="005F33E4" w:rsidP="005F33E4">
      <w:pPr>
        <w:spacing w:after="120" w:line="276" w:lineRule="auto"/>
        <w:jc w:val="both"/>
        <w:rPr>
          <w:rFonts w:ascii="Times New Roman" w:hAnsi="Times New Roman" w:cs="Times New Roman"/>
          <w:i/>
          <w:color w:val="FF0000"/>
          <w:sz w:val="24"/>
          <w:szCs w:val="24"/>
        </w:rPr>
      </w:pPr>
      <w:r w:rsidRPr="002F6296">
        <w:rPr>
          <w:rFonts w:ascii="Times New Roman" w:hAnsi="Times New Roman" w:cs="Times New Roman"/>
          <w:i/>
          <w:color w:val="FF0000"/>
          <w:sz w:val="24"/>
          <w:szCs w:val="24"/>
        </w:rPr>
        <w:t>Për themelimin e një shoqërie me përgjegjësi të kufizuar si ndërmarrje sociale duhen të paktën</w:t>
      </w:r>
      <w:r w:rsidRPr="002F6296">
        <w:rPr>
          <w:rFonts w:ascii="Times New Roman" w:hAnsi="Times New Roman" w:cs="Times New Roman"/>
          <w:b/>
          <w:i/>
          <w:color w:val="FF0000"/>
          <w:sz w:val="24"/>
          <w:szCs w:val="24"/>
          <w:u w:val="single"/>
        </w:rPr>
        <w:t xml:space="preserve"> dy themelues.</w:t>
      </w:r>
      <w:r w:rsidRPr="002F6296">
        <w:rPr>
          <w:rFonts w:ascii="Times New Roman" w:hAnsi="Times New Roman" w:cs="Times New Roman"/>
          <w:i/>
          <w:color w:val="FF0000"/>
          <w:sz w:val="24"/>
          <w:szCs w:val="24"/>
        </w:rPr>
        <w:t xml:space="preserve"> </w:t>
      </w:r>
    </w:p>
    <w:p w14:paraId="75801E89" w14:textId="77777777" w:rsidR="005F33E4" w:rsidRPr="002F6296" w:rsidRDefault="005F33E4" w:rsidP="005F33E4">
      <w:pPr>
        <w:spacing w:after="120" w:line="276" w:lineRule="auto"/>
        <w:jc w:val="both"/>
        <w:rPr>
          <w:rFonts w:ascii="Times New Roman" w:hAnsi="Times New Roman" w:cs="Times New Roman"/>
          <w:sz w:val="24"/>
          <w:szCs w:val="24"/>
        </w:rPr>
      </w:pPr>
    </w:p>
    <w:p w14:paraId="4F207517" w14:textId="77777777" w:rsidR="008B474B" w:rsidRPr="002F6296" w:rsidRDefault="008B474B" w:rsidP="005F33E4">
      <w:pPr>
        <w:spacing w:after="120" w:line="276" w:lineRule="auto"/>
        <w:jc w:val="both"/>
        <w:rPr>
          <w:rFonts w:ascii="Times New Roman" w:hAnsi="Times New Roman" w:cs="Times New Roman"/>
          <w:sz w:val="24"/>
          <w:szCs w:val="24"/>
        </w:rPr>
      </w:pPr>
    </w:p>
    <w:p w14:paraId="2B38E5EC" w14:textId="77777777" w:rsidR="008B474B" w:rsidRPr="002F6296" w:rsidRDefault="008B474B" w:rsidP="005F33E4">
      <w:pPr>
        <w:spacing w:after="120" w:line="276" w:lineRule="auto"/>
        <w:jc w:val="both"/>
        <w:rPr>
          <w:rFonts w:ascii="Times New Roman" w:hAnsi="Times New Roman" w:cs="Times New Roman"/>
          <w:sz w:val="24"/>
          <w:szCs w:val="24"/>
        </w:rPr>
      </w:pPr>
    </w:p>
    <w:p w14:paraId="40D95E29" w14:textId="77777777" w:rsidR="005F33E4" w:rsidRPr="002F6296" w:rsidRDefault="005F33E4" w:rsidP="005F33E4">
      <w:pPr>
        <w:spacing w:after="120" w:line="276" w:lineRule="auto"/>
        <w:jc w:val="both"/>
        <w:rPr>
          <w:rFonts w:ascii="Times New Roman" w:hAnsi="Times New Roman" w:cs="Times New Roman"/>
          <w:sz w:val="24"/>
          <w:szCs w:val="24"/>
        </w:rPr>
      </w:pPr>
    </w:p>
    <w:p w14:paraId="6DFE130C" w14:textId="77777777" w:rsidR="000A2DB4" w:rsidRPr="002F6296" w:rsidRDefault="000A2DB4" w:rsidP="005F33E4">
      <w:pPr>
        <w:spacing w:after="120" w:line="276" w:lineRule="auto"/>
        <w:jc w:val="both"/>
        <w:rPr>
          <w:rFonts w:ascii="Times New Roman" w:hAnsi="Times New Roman" w:cs="Times New Roman"/>
          <w:sz w:val="24"/>
          <w:szCs w:val="24"/>
        </w:rPr>
      </w:pPr>
    </w:p>
    <w:p w14:paraId="472DB07D" w14:textId="77777777" w:rsidR="000A2DB4" w:rsidRPr="002F6296" w:rsidRDefault="000A2DB4" w:rsidP="005F33E4">
      <w:pPr>
        <w:spacing w:after="120" w:line="276" w:lineRule="auto"/>
        <w:jc w:val="both"/>
        <w:rPr>
          <w:rFonts w:ascii="Times New Roman" w:hAnsi="Times New Roman" w:cs="Times New Roman"/>
          <w:sz w:val="24"/>
          <w:szCs w:val="24"/>
        </w:rPr>
      </w:pPr>
    </w:p>
    <w:p w14:paraId="3ED89270"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9</w:t>
      </w:r>
    </w:p>
    <w:p w14:paraId="1576A32A"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TË   DREJTAT DHE DETYRAT E THEMELUESVE</w:t>
      </w:r>
    </w:p>
    <w:p w14:paraId="035E38E2" w14:textId="77777777" w:rsidR="005F33E4" w:rsidRPr="002F6296" w:rsidRDefault="005F33E4" w:rsidP="005F33E4">
      <w:pPr>
        <w:pStyle w:val="ListParagraph"/>
        <w:numPr>
          <w:ilvl w:val="0"/>
          <w:numId w:val="8"/>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Interesat  pronësore që mund të quhen “aksion” në shoqërinë me përgjegjësi të kufizuar janë njësitë në bazë të cilave bëhet ndarja e pronësisë në shoqëri.</w:t>
      </w:r>
    </w:p>
    <w:p w14:paraId="50B8F989" w14:textId="77777777" w:rsidR="005F33E4" w:rsidRPr="002F6296" w:rsidRDefault="005F33E4" w:rsidP="005F33E4">
      <w:pPr>
        <w:pStyle w:val="ListParagraph"/>
        <w:numPr>
          <w:ilvl w:val="0"/>
          <w:numId w:val="8"/>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Një interes pronësor në shoqërinë me përgjegjësi te kufizuar është pronë personale e pronarit dhe mund të bartet pjesërisht ose në tersi, varësisht nga kufizimet e parapara në këtë Statut dhe kufizimet e tjera të përcaktuara në Marrëveshjen e shoqërisë. </w:t>
      </w:r>
    </w:p>
    <w:p w14:paraId="6349E8E4" w14:textId="77777777" w:rsidR="005F33E4" w:rsidRPr="002F6296" w:rsidRDefault="005F33E4" w:rsidP="005F33E4">
      <w:pPr>
        <w:pStyle w:val="ListParagraph"/>
        <w:numPr>
          <w:ilvl w:val="0"/>
          <w:numId w:val="8"/>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Themeluesit e shoqërisë janë përgjegjës për të gjitha  borxhet  e shoqërisë dhe detyrimet e tjera me të tëra asetet për detyrimet e krijuara para regjistrimit të shoqërisë. Të gjithë themeluesit apo ndonjeri prej tyre që ndërmarrin veprim në emër të shoqërisë me përgjegjësi të kufizuar  para regjistrimit të saj, duke bërë hapjen e xhirollogarive bankare, blerjen dhe dhënjen me qira të pronës, lidhjen e kontratave ose ndërmarrjen e detyrimeve tjera, janë bashkërisht dhe personalisht përgjegjës  për pretendimet dhe detyrimet që lindin si rezultat i këtyre veprimeve. </w:t>
      </w:r>
    </w:p>
    <w:p w14:paraId="257850CA" w14:textId="77777777" w:rsidR="005F33E4" w:rsidRPr="002F6296" w:rsidRDefault="005F33E4" w:rsidP="005F33E4">
      <w:pPr>
        <w:pStyle w:val="ListParagraph"/>
        <w:numPr>
          <w:ilvl w:val="0"/>
          <w:numId w:val="8"/>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Shoqëria nuk do të shpërndaj fitim, me përjashtim të rasteve siç është paraparë me nenin 7 (3) të Ligjit Nr. 06/L-022 për Ndërmarrjet Sociale</w:t>
      </w:r>
    </w:p>
    <w:p w14:paraId="13C026AF" w14:textId="77777777" w:rsidR="005F33E4" w:rsidRPr="002F6296" w:rsidRDefault="005F33E4" w:rsidP="005F33E4">
      <w:pPr>
        <w:spacing w:after="120" w:line="276" w:lineRule="auto"/>
        <w:jc w:val="both"/>
        <w:rPr>
          <w:rFonts w:ascii="Times New Roman" w:hAnsi="Times New Roman" w:cs="Times New Roman"/>
          <w:b/>
          <w:sz w:val="24"/>
          <w:szCs w:val="24"/>
        </w:rPr>
      </w:pPr>
    </w:p>
    <w:p w14:paraId="4D98BE1F"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lastRenderedPageBreak/>
        <w:t>Neni 10</w:t>
      </w:r>
    </w:p>
    <w:p w14:paraId="77C28E17"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ORGANET DREJTUESE TË SHOQËRISË</w:t>
      </w:r>
    </w:p>
    <w:p w14:paraId="7DD1F898"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1. Organet drejtuese tё shoqёrisё janë:</w:t>
      </w:r>
    </w:p>
    <w:p w14:paraId="7B3AE350" w14:textId="77777777" w:rsidR="005F33E4" w:rsidRPr="002F6296" w:rsidRDefault="005F33E4" w:rsidP="005F33E4">
      <w:pPr>
        <w:spacing w:after="120" w:line="276" w:lineRule="auto"/>
        <w:ind w:left="1440"/>
        <w:jc w:val="both"/>
        <w:rPr>
          <w:rFonts w:ascii="Times New Roman" w:hAnsi="Times New Roman" w:cs="Times New Roman"/>
          <w:sz w:val="24"/>
          <w:szCs w:val="24"/>
        </w:rPr>
      </w:pPr>
      <w:r w:rsidRPr="002F6296">
        <w:rPr>
          <w:rFonts w:ascii="Times New Roman" w:hAnsi="Times New Roman" w:cs="Times New Roman"/>
          <w:sz w:val="24"/>
          <w:szCs w:val="24"/>
        </w:rPr>
        <w:t>1.1  Kuvendi  i aksionarёve</w:t>
      </w:r>
    </w:p>
    <w:p w14:paraId="1D2F7D42" w14:textId="77777777" w:rsidR="005F33E4" w:rsidRPr="002F6296" w:rsidRDefault="005F33E4" w:rsidP="005F33E4">
      <w:pPr>
        <w:spacing w:after="120" w:line="276" w:lineRule="auto"/>
        <w:ind w:left="1440"/>
        <w:jc w:val="both"/>
        <w:rPr>
          <w:rFonts w:ascii="Times New Roman" w:hAnsi="Times New Roman" w:cs="Times New Roman"/>
          <w:sz w:val="24"/>
          <w:szCs w:val="24"/>
        </w:rPr>
      </w:pPr>
      <w:r w:rsidRPr="002F6296">
        <w:rPr>
          <w:rFonts w:ascii="Times New Roman" w:hAnsi="Times New Roman" w:cs="Times New Roman"/>
          <w:sz w:val="24"/>
          <w:szCs w:val="24"/>
        </w:rPr>
        <w:t xml:space="preserve">1.2 Drejtori apo Drejtorët Menaxhues.          </w:t>
      </w:r>
    </w:p>
    <w:p w14:paraId="41E516EE" w14:textId="77777777" w:rsidR="005F33E4" w:rsidRPr="002F6296" w:rsidRDefault="005F33E4" w:rsidP="005F33E4">
      <w:pPr>
        <w:spacing w:after="120" w:line="276" w:lineRule="auto"/>
        <w:jc w:val="both"/>
        <w:rPr>
          <w:rFonts w:ascii="Times New Roman" w:eastAsia="Times New Roman" w:hAnsi="Times New Roman" w:cs="Times New Roman"/>
          <w:i/>
          <w:sz w:val="24"/>
          <w:szCs w:val="24"/>
        </w:rPr>
      </w:pPr>
      <w:r w:rsidRPr="002F6296">
        <w:rPr>
          <w:rFonts w:ascii="Times New Roman" w:hAnsi="Times New Roman" w:cs="Times New Roman"/>
          <w:sz w:val="24"/>
          <w:szCs w:val="24"/>
        </w:rPr>
        <w:t>2.</w:t>
      </w:r>
      <w:r w:rsidRPr="002F6296">
        <w:rPr>
          <w:rFonts w:ascii="Times New Roman" w:hAnsi="Times New Roman" w:cs="Times New Roman"/>
          <w:b/>
          <w:sz w:val="24"/>
          <w:szCs w:val="24"/>
        </w:rPr>
        <w:t xml:space="preserve">  </w:t>
      </w:r>
      <w:r w:rsidRPr="002F6296">
        <w:rPr>
          <w:rFonts w:ascii="Times New Roman" w:hAnsi="Times New Roman" w:cs="Times New Roman"/>
          <w:sz w:val="24"/>
          <w:szCs w:val="24"/>
        </w:rPr>
        <w:t>Shoqëria mund të  krijoj dhe mbajë edhe një  Bord të drejtorëve.</w:t>
      </w:r>
      <w:r w:rsidRPr="002F6296">
        <w:rPr>
          <w:rFonts w:ascii="Times New Roman" w:hAnsi="Times New Roman" w:cs="Times New Roman"/>
          <w:b/>
          <w:sz w:val="24"/>
          <w:szCs w:val="24"/>
        </w:rPr>
        <w:t xml:space="preserve"> </w:t>
      </w:r>
      <w:r w:rsidRPr="002F6296">
        <w:rPr>
          <w:rFonts w:ascii="Times New Roman" w:hAnsi="Times New Roman" w:cs="Times New Roman"/>
          <w:sz w:val="24"/>
          <w:szCs w:val="24"/>
        </w:rPr>
        <w:t xml:space="preserve">Në rast të krijimit të Bordit të Drejtorëve, </w:t>
      </w:r>
      <w:r w:rsidRPr="002F6296">
        <w:rPr>
          <w:rFonts w:ascii="Times New Roman" w:hAnsi="Times New Roman" w:cs="Times New Roman"/>
          <w:i/>
          <w:sz w:val="24"/>
          <w:szCs w:val="24"/>
        </w:rPr>
        <w:t>t</w:t>
      </w:r>
      <w:r w:rsidRPr="002F6296">
        <w:rPr>
          <w:rFonts w:ascii="Times New Roman" w:eastAsia="Times New Roman" w:hAnsi="Times New Roman" w:cs="Times New Roman"/>
          <w:i/>
          <w:sz w:val="24"/>
          <w:szCs w:val="24"/>
        </w:rPr>
        <w:t>ë paktën një e treta nga anëtarët e Bordit do të zgjidhet në mesin e atyre personave që janë propozuar nga punonjësit e organizatës.</w:t>
      </w:r>
    </w:p>
    <w:p w14:paraId="0CAD8D05" w14:textId="77777777" w:rsidR="005F33E4" w:rsidRPr="002F6296" w:rsidRDefault="005F33E4" w:rsidP="005F33E4">
      <w:pPr>
        <w:pStyle w:val="Heading3"/>
        <w:spacing w:before="0" w:after="120" w:line="276" w:lineRule="auto"/>
        <w:jc w:val="both"/>
        <w:rPr>
          <w:rFonts w:ascii="Times New Roman" w:hAnsi="Times New Roman" w:cs="Times New Roman"/>
          <w:b/>
        </w:rPr>
      </w:pPr>
    </w:p>
    <w:p w14:paraId="7907A326"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11</w:t>
      </w:r>
    </w:p>
    <w:p w14:paraId="350ADAB2"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Kuvendi i aksionarëve</w:t>
      </w:r>
    </w:p>
    <w:p w14:paraId="7C74BC19" w14:textId="77777777" w:rsidR="005F33E4" w:rsidRPr="002F6296" w:rsidRDefault="005F33E4" w:rsidP="005F33E4">
      <w:pPr>
        <w:pStyle w:val="ListParagraph"/>
        <w:numPr>
          <w:ilvl w:val="0"/>
          <w:numId w:val="9"/>
        </w:numPr>
        <w:spacing w:after="120" w:line="276" w:lineRule="auto"/>
        <w:ind w:left="360"/>
        <w:contextualSpacing w:val="0"/>
        <w:jc w:val="both"/>
        <w:rPr>
          <w:rFonts w:ascii="Times New Roman" w:hAnsi="Times New Roman" w:cs="Times New Roman"/>
          <w:sz w:val="24"/>
          <w:szCs w:val="24"/>
        </w:rPr>
      </w:pPr>
      <w:r w:rsidRPr="002F6296">
        <w:rPr>
          <w:rFonts w:ascii="Times New Roman" w:hAnsi="Times New Roman" w:cs="Times New Roman"/>
          <w:sz w:val="24"/>
          <w:szCs w:val="24"/>
        </w:rPr>
        <w:t>Kuvendi  i aksionarёve, qoftë i zakonshëm apo i jashtёzakonshëm  ka kompetenca dhe merr tё gjitha vendimet e pёrcaktuara me Ligjin per shoqёritё tregtare ose Statut.</w:t>
      </w:r>
    </w:p>
    <w:p w14:paraId="2560F854" w14:textId="77777777" w:rsidR="005F33E4" w:rsidRPr="002F6296" w:rsidRDefault="005F33E4" w:rsidP="005F33E4">
      <w:pPr>
        <w:pStyle w:val="ListParagraph"/>
        <w:numPr>
          <w:ilvl w:val="0"/>
          <w:numId w:val="9"/>
        </w:numPr>
        <w:spacing w:after="120" w:line="276" w:lineRule="auto"/>
        <w:ind w:left="360"/>
        <w:contextualSpacing w:val="0"/>
        <w:jc w:val="both"/>
        <w:rPr>
          <w:rFonts w:ascii="Times New Roman" w:hAnsi="Times New Roman" w:cs="Times New Roman"/>
          <w:sz w:val="24"/>
          <w:szCs w:val="24"/>
        </w:rPr>
      </w:pPr>
      <w:r w:rsidRPr="002F6296">
        <w:rPr>
          <w:rFonts w:ascii="Times New Roman" w:hAnsi="Times New Roman" w:cs="Times New Roman"/>
          <w:sz w:val="24"/>
          <w:szCs w:val="24"/>
        </w:rPr>
        <w:t>Kuvendi  i aksionarёve do tё mbahet nё zyrёn e regjistruar tё shoqёrisё ose nё njё vend tjetёr tё caktuar mё parё me paralajmërimin pёr mbledhje.</w:t>
      </w:r>
    </w:p>
    <w:p w14:paraId="14238210" w14:textId="77777777" w:rsidR="005F33E4" w:rsidRPr="002F6296" w:rsidRDefault="005F33E4" w:rsidP="005F33E4">
      <w:pPr>
        <w:pStyle w:val="ListParagraph"/>
        <w:numPr>
          <w:ilvl w:val="0"/>
          <w:numId w:val="9"/>
        </w:numPr>
        <w:spacing w:after="120" w:line="276" w:lineRule="auto"/>
        <w:ind w:left="360"/>
        <w:contextualSpacing w:val="0"/>
        <w:jc w:val="both"/>
        <w:rPr>
          <w:rFonts w:ascii="Times New Roman" w:hAnsi="Times New Roman" w:cs="Times New Roman"/>
          <w:i/>
          <w:sz w:val="24"/>
          <w:szCs w:val="24"/>
        </w:rPr>
      </w:pPr>
      <w:r w:rsidRPr="002F6296">
        <w:rPr>
          <w:rFonts w:ascii="Times New Roman" w:hAnsi="Times New Roman" w:cs="Times New Roman"/>
          <w:i/>
          <w:sz w:val="24"/>
          <w:szCs w:val="24"/>
        </w:rPr>
        <w:t xml:space="preserve">Në kuvendin e aksionarëve do të përfaqësohen edhe të punësuarit me të paktën 30 % në të drejta të votës. Këtu përfshihen edhe të punësuarit nga kategoritë e personave me disavantazh për tu integruar në tregun e punës siç është përcaktuar me ligjin për ndërmarrjet sociale. </w:t>
      </w:r>
    </w:p>
    <w:p w14:paraId="31416798" w14:textId="77777777" w:rsidR="005F33E4" w:rsidRPr="002F6296" w:rsidRDefault="005F33E4" w:rsidP="005F33E4">
      <w:pPr>
        <w:pStyle w:val="ListParagraph"/>
        <w:numPr>
          <w:ilvl w:val="0"/>
          <w:numId w:val="9"/>
        </w:numPr>
        <w:spacing w:after="120" w:line="276" w:lineRule="auto"/>
        <w:ind w:left="360"/>
        <w:contextualSpacing w:val="0"/>
        <w:jc w:val="both"/>
        <w:rPr>
          <w:rFonts w:ascii="Times New Roman" w:hAnsi="Times New Roman" w:cs="Times New Roman"/>
          <w:i/>
          <w:sz w:val="24"/>
          <w:szCs w:val="24"/>
        </w:rPr>
      </w:pPr>
      <w:r w:rsidRPr="002F6296">
        <w:rPr>
          <w:rFonts w:ascii="Times New Roman" w:hAnsi="Times New Roman" w:cs="Times New Roman"/>
          <w:i/>
          <w:sz w:val="24"/>
          <w:szCs w:val="24"/>
        </w:rPr>
        <w:t xml:space="preserve">Pjesëmarrja e të punësuarve në kuvendin e aksionarëve ka për qëllim realizimin e kërkesave të ligjit për ndërmarrje sociale, megjithatë, kjo pjesëmarrje nuk reflektohet në aksione të transferueshme. </w:t>
      </w:r>
    </w:p>
    <w:p w14:paraId="35300C82" w14:textId="77777777" w:rsidR="005F33E4" w:rsidRPr="002F6296" w:rsidRDefault="005F33E4" w:rsidP="005F33E4">
      <w:pPr>
        <w:pStyle w:val="ListParagraph"/>
        <w:numPr>
          <w:ilvl w:val="0"/>
          <w:numId w:val="9"/>
        </w:numPr>
        <w:spacing w:after="120" w:line="276" w:lineRule="auto"/>
        <w:ind w:left="360"/>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Ndër të tjera, Kuvendi i Aksionarëve ka edhe këto kompetenca: </w:t>
      </w:r>
    </w:p>
    <w:p w14:paraId="0F5CAC59" w14:textId="77777777" w:rsidR="005F33E4" w:rsidRPr="002F6296" w:rsidRDefault="005F33E4" w:rsidP="005F33E4">
      <w:pPr>
        <w:pStyle w:val="ListParagraph"/>
        <w:numPr>
          <w:ilvl w:val="1"/>
          <w:numId w:val="9"/>
        </w:numPr>
        <w:spacing w:after="120" w:line="276" w:lineRule="auto"/>
        <w:contextualSpacing w:val="0"/>
        <w:jc w:val="both"/>
        <w:rPr>
          <w:rFonts w:ascii="Times New Roman" w:hAnsi="Times New Roman" w:cs="Times New Roman"/>
          <w:i/>
          <w:sz w:val="24"/>
          <w:szCs w:val="24"/>
        </w:rPr>
      </w:pPr>
      <w:r w:rsidRPr="002F6296">
        <w:rPr>
          <w:rFonts w:ascii="Times New Roman" w:hAnsi="Times New Roman" w:cs="Times New Roman"/>
          <w:i/>
          <w:sz w:val="24"/>
          <w:szCs w:val="24"/>
        </w:rPr>
        <w:t>Ushtron kontroll të plotë dhe të vazhdueshëm mbi plotësimin e kritereve të cekura me Ligjin për Ndërmarrjet Sociale;</w:t>
      </w:r>
    </w:p>
    <w:p w14:paraId="714C92FE" w14:textId="77777777" w:rsidR="005F33E4" w:rsidRPr="002F6296" w:rsidRDefault="005F33E4" w:rsidP="005F33E4">
      <w:pPr>
        <w:spacing w:after="120" w:line="276" w:lineRule="auto"/>
        <w:jc w:val="both"/>
        <w:rPr>
          <w:rFonts w:ascii="Times New Roman" w:hAnsi="Times New Roman" w:cs="Times New Roman"/>
          <w:i/>
          <w:sz w:val="24"/>
          <w:szCs w:val="24"/>
        </w:rPr>
      </w:pPr>
    </w:p>
    <w:p w14:paraId="21B0111D" w14:textId="77777777" w:rsidR="005F33E4" w:rsidRPr="002F6296" w:rsidRDefault="005F33E4" w:rsidP="005F33E4">
      <w:pPr>
        <w:pStyle w:val="ListParagraph"/>
        <w:numPr>
          <w:ilvl w:val="1"/>
          <w:numId w:val="9"/>
        </w:numPr>
        <w:spacing w:after="120" w:line="276" w:lineRule="auto"/>
        <w:contextualSpacing w:val="0"/>
        <w:jc w:val="both"/>
        <w:rPr>
          <w:rFonts w:ascii="Times New Roman" w:hAnsi="Times New Roman" w:cs="Times New Roman"/>
          <w:i/>
          <w:sz w:val="24"/>
          <w:szCs w:val="24"/>
        </w:rPr>
      </w:pPr>
      <w:r w:rsidRPr="002F6296">
        <w:rPr>
          <w:rFonts w:ascii="Times New Roman" w:hAnsi="Times New Roman" w:cs="Times New Roman"/>
          <w:i/>
          <w:sz w:val="24"/>
          <w:szCs w:val="24"/>
        </w:rPr>
        <w:t xml:space="preserve">Miraton planet biznesore tre (3) vjeçare të ndërmarrjes sociale që përgatiten nga menaxhmenti i ndërmarrjes sociale. </w:t>
      </w:r>
    </w:p>
    <w:p w14:paraId="7A8D3C4E" w14:textId="77777777" w:rsidR="005F33E4" w:rsidRPr="002F6296" w:rsidRDefault="005F33E4" w:rsidP="005F33E4">
      <w:pPr>
        <w:pStyle w:val="ListParagraph"/>
        <w:numPr>
          <w:ilvl w:val="1"/>
          <w:numId w:val="9"/>
        </w:numPr>
        <w:spacing w:after="120" w:line="276" w:lineRule="auto"/>
        <w:contextualSpacing w:val="0"/>
        <w:jc w:val="both"/>
        <w:rPr>
          <w:rFonts w:ascii="Times New Roman" w:hAnsi="Times New Roman" w:cs="Times New Roman"/>
          <w:i/>
          <w:sz w:val="24"/>
          <w:szCs w:val="24"/>
        </w:rPr>
      </w:pPr>
      <w:r w:rsidRPr="002F6296">
        <w:rPr>
          <w:rFonts w:ascii="Times New Roman" w:hAnsi="Times New Roman" w:cs="Times New Roman"/>
          <w:i/>
          <w:sz w:val="24"/>
          <w:szCs w:val="24"/>
        </w:rPr>
        <w:t>Cakton një (1) apo dy (2) ekspertë  të jashtëm me qëllim të kontrollit të ndërmarrjes sociale, kurdo që kjo kërkohet nga një e pesta (1/5) e anëtarëve të kuvendit, apo organet drejtuese të ndërmarrjes sociale më së shumti një herë brenda vitit fiskal me qëllim të monitorimit të realizimit të qëllimit social të ndërmarrjeve sociale. Përzgjedhja e ekspertëve të jashtëm do të bëhet me thirrje të hapur publike dhe sipas kritereve profesionale varësisht nga fusha në të cilën kërkohet ekspertiza.</w:t>
      </w:r>
    </w:p>
    <w:p w14:paraId="174F7413" w14:textId="77777777" w:rsidR="005F33E4" w:rsidRPr="002F6296" w:rsidRDefault="005F33E4" w:rsidP="005F33E4">
      <w:pPr>
        <w:spacing w:after="120" w:line="276" w:lineRule="auto"/>
        <w:jc w:val="both"/>
        <w:rPr>
          <w:rFonts w:ascii="Times New Roman" w:hAnsi="Times New Roman" w:cs="Times New Roman"/>
          <w:sz w:val="24"/>
          <w:szCs w:val="24"/>
        </w:rPr>
      </w:pPr>
    </w:p>
    <w:p w14:paraId="5E24BA91"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lastRenderedPageBreak/>
        <w:t>Neni 12</w:t>
      </w:r>
    </w:p>
    <w:p w14:paraId="42163952"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E DREJTA E VOTËS</w:t>
      </w:r>
    </w:p>
    <w:p w14:paraId="69A1E729" w14:textId="77777777" w:rsidR="005F33E4" w:rsidRPr="002F6296" w:rsidRDefault="005F33E4" w:rsidP="005F33E4">
      <w:pPr>
        <w:pStyle w:val="ListParagraph"/>
        <w:numPr>
          <w:ilvl w:val="0"/>
          <w:numId w:val="10"/>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E drejta e votёs rrjedh nga zotёrimi i aksioneve qё pёrfaqёsojnё dhe çdo aksion tё jep tё drejtёn e tё paktёs njё (1) vote.</w:t>
      </w:r>
    </w:p>
    <w:p w14:paraId="032E1113" w14:textId="77777777" w:rsidR="005F33E4" w:rsidRPr="002F6296" w:rsidRDefault="005F33E4" w:rsidP="005F33E4">
      <w:pPr>
        <w:pStyle w:val="ListParagraph"/>
        <w:numPr>
          <w:ilvl w:val="0"/>
          <w:numId w:val="10"/>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E drejta e votёs qё rrjedh nga pёrfaqёsimi, kёrkon njё mandat pёrfaqёsimi tё shkruar nё pёrputhje me dispozitat ligjore nё fuqi.</w:t>
      </w:r>
    </w:p>
    <w:p w14:paraId="1951BF13" w14:textId="77777777" w:rsidR="005F33E4" w:rsidRPr="002F6296" w:rsidRDefault="005F33E4" w:rsidP="005F33E4">
      <w:pPr>
        <w:pStyle w:val="ListParagraph"/>
        <w:numPr>
          <w:ilvl w:val="0"/>
          <w:numId w:val="10"/>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Përfaqësuesit e punonjëseve në kuvendin e aksionarëve do të zgjidhen nga ana e tyre dhe to të përfaqësohen me të paktën 30% të votës në totalin e 100% të votave të aksionarëve. </w:t>
      </w:r>
    </w:p>
    <w:p w14:paraId="701C0615" w14:textId="77777777" w:rsidR="005F33E4" w:rsidRPr="002F6296" w:rsidRDefault="005F33E4" w:rsidP="005F33E4">
      <w:pPr>
        <w:spacing w:after="120" w:line="276" w:lineRule="auto"/>
        <w:jc w:val="both"/>
        <w:rPr>
          <w:rFonts w:ascii="Times New Roman" w:hAnsi="Times New Roman" w:cs="Times New Roman"/>
          <w:sz w:val="24"/>
          <w:szCs w:val="24"/>
        </w:rPr>
      </w:pPr>
    </w:p>
    <w:p w14:paraId="7E223DB9"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13</w:t>
      </w:r>
    </w:p>
    <w:p w14:paraId="02A6EA35"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DREJTIMI I MBLEDHJEVE TË KUVENDIT</w:t>
      </w:r>
    </w:p>
    <w:p w14:paraId="58739A71" w14:textId="77777777" w:rsidR="005F33E4" w:rsidRPr="002F6296" w:rsidRDefault="005F33E4" w:rsidP="005F33E4">
      <w:pPr>
        <w:pStyle w:val="ListParagraph"/>
        <w:numPr>
          <w:ilvl w:val="0"/>
          <w:numId w:val="11"/>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Thirrja e mbledhjes së Kuvendit bëhet :</w:t>
      </w:r>
    </w:p>
    <w:p w14:paraId="65F8BAD1" w14:textId="77777777" w:rsidR="005F33E4" w:rsidRPr="002F6296" w:rsidRDefault="005F33E4" w:rsidP="005F33E4">
      <w:pPr>
        <w:pStyle w:val="ListParagraph"/>
        <w:numPr>
          <w:ilvl w:val="1"/>
          <w:numId w:val="11"/>
        </w:numPr>
        <w:spacing w:after="120" w:line="276" w:lineRule="auto"/>
        <w:ind w:left="1260"/>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nëpërmes njohtimit të dërguar me letër rekomande në adresën e çdo aksionari me shpenzimet e shoqërisë apo </w:t>
      </w:r>
    </w:p>
    <w:p w14:paraId="1223C5A3" w14:textId="77777777" w:rsidR="005F33E4" w:rsidRPr="002F6296" w:rsidRDefault="005F33E4" w:rsidP="005F33E4">
      <w:pPr>
        <w:pStyle w:val="ListParagraph"/>
        <w:numPr>
          <w:ilvl w:val="1"/>
          <w:numId w:val="11"/>
        </w:numPr>
        <w:spacing w:after="120" w:line="276" w:lineRule="auto"/>
        <w:ind w:left="1260"/>
        <w:contextualSpacing w:val="0"/>
        <w:jc w:val="both"/>
        <w:rPr>
          <w:rFonts w:ascii="Times New Roman" w:hAnsi="Times New Roman" w:cs="Times New Roman"/>
          <w:sz w:val="24"/>
          <w:szCs w:val="24"/>
        </w:rPr>
      </w:pPr>
      <w:r w:rsidRPr="002F6296">
        <w:rPr>
          <w:rFonts w:ascii="Times New Roman" w:hAnsi="Times New Roman" w:cs="Times New Roman"/>
          <w:sz w:val="24"/>
          <w:szCs w:val="24"/>
        </w:rPr>
        <w:t>ne mënyre elektronike ne email adresat e aksionareve ku patjetër duhet konfirmimi.</w:t>
      </w:r>
    </w:p>
    <w:p w14:paraId="0161AC4D" w14:textId="77777777" w:rsidR="005F33E4" w:rsidRPr="002F6296" w:rsidRDefault="005F33E4" w:rsidP="005F33E4">
      <w:pPr>
        <w:pStyle w:val="ListParagraph"/>
        <w:numPr>
          <w:ilvl w:val="0"/>
          <w:numId w:val="11"/>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Mbledhjet e Kuvendit  të aksionarëve ,drejtohen nga një Kryesues i caktuar nga Kuvendi.</w:t>
      </w:r>
    </w:p>
    <w:p w14:paraId="1B1BAE49" w14:textId="77777777" w:rsidR="005F33E4" w:rsidRPr="002F6296" w:rsidRDefault="005F33E4" w:rsidP="005F33E4">
      <w:pPr>
        <w:pStyle w:val="ListParagraph"/>
        <w:numPr>
          <w:ilvl w:val="0"/>
          <w:numId w:val="11"/>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Gjithashtu mbledhjen e Kuvendit mund ta drejtojnë personat që kane autorizim e ne pajtueshmëri me Ligjin për Shoqeritë Tregtare.</w:t>
      </w:r>
    </w:p>
    <w:p w14:paraId="0FF9F5B9" w14:textId="77777777" w:rsidR="005F33E4" w:rsidRPr="002F6296" w:rsidRDefault="005F33E4" w:rsidP="005F33E4">
      <w:pPr>
        <w:pStyle w:val="ListParagraph"/>
        <w:numPr>
          <w:ilvl w:val="0"/>
          <w:numId w:val="11"/>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Kryesuesi cakton një procesmbajtës për të mbajtur procesverbalin lidhur me pikat e rendit të ditës.</w:t>
      </w:r>
    </w:p>
    <w:p w14:paraId="035478F7" w14:textId="77777777" w:rsidR="005F33E4" w:rsidRPr="002F6296" w:rsidRDefault="005F33E4" w:rsidP="005F33E4">
      <w:pPr>
        <w:spacing w:after="120" w:line="276" w:lineRule="auto"/>
        <w:jc w:val="both"/>
        <w:rPr>
          <w:rFonts w:ascii="Times New Roman" w:hAnsi="Times New Roman" w:cs="Times New Roman"/>
          <w:sz w:val="24"/>
          <w:szCs w:val="24"/>
        </w:rPr>
      </w:pPr>
    </w:p>
    <w:p w14:paraId="5AB140C8"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14</w:t>
      </w:r>
    </w:p>
    <w:p w14:paraId="5D0F1ED2"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bCs/>
          <w:sz w:val="24"/>
          <w:szCs w:val="24"/>
        </w:rPr>
        <w:t>PROCESVERBALET E MBLEDHJES SË KUVENDIT</w:t>
      </w:r>
    </w:p>
    <w:p w14:paraId="281E5580" w14:textId="77777777" w:rsidR="005F33E4" w:rsidRPr="002F6296" w:rsidRDefault="005F33E4" w:rsidP="005F33E4">
      <w:pPr>
        <w:pStyle w:val="ListParagraph"/>
        <w:numPr>
          <w:ilvl w:val="0"/>
          <w:numId w:val="12"/>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Procesverbalet e mbledhjes së Kuvendit, duhet të mbahen në përputhje me kërkesat e Ligjit për shoqëritë tregtare dhe detyrimisht në fund të saj ,duhet të nënshkruhen nga Kryesuesi dhe procesmbajtësi.</w:t>
      </w:r>
    </w:p>
    <w:p w14:paraId="2EC2E8F7" w14:textId="77777777" w:rsidR="005F33E4" w:rsidRPr="002F6296" w:rsidRDefault="005F33E4" w:rsidP="005F33E4">
      <w:pPr>
        <w:pStyle w:val="ListParagraph"/>
        <w:numPr>
          <w:ilvl w:val="0"/>
          <w:numId w:val="12"/>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Kuvendi i jashtëzakonshëm mund të marrë vendime të vlefshme vetëm në rast se aksionarët e pranishëm ose të përfaqësuar zotërojnë në mbledhjen e parë të paktën ½ e aksioneve dhe në të dytën ¼ e aksioneve me të drejtë vote. Në mungesë të këtij kuorumi mbledhja e dytë  e Kuvendit mund të shtyhet për një datë të mëvonshme jo më te largët se dy muaj nga data e thirrjes së parë. Ajo merr vendim me një shumicë votash prej ¾ që u përkasin aksionarëve te pranishëm ose të përfaqësuar.</w:t>
      </w:r>
    </w:p>
    <w:p w14:paraId="067020EE" w14:textId="77777777" w:rsidR="005F33E4" w:rsidRPr="002F6296" w:rsidRDefault="005F33E4" w:rsidP="005F33E4">
      <w:pPr>
        <w:pStyle w:val="ListParagraph"/>
        <w:numPr>
          <w:ilvl w:val="0"/>
          <w:numId w:val="12"/>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lastRenderedPageBreak/>
        <w:t>Kuvendi i  zakonshëm merr vendime të vlefshme në mbledhjen e parë, vetëm nëse aksionarët e pranishëm ose të përfaqësuar zotërojnë ¼ e aksioneve me të drejtë vote. Në rast se kjo mbledhje nuk realizohet, në të dytën nuk kërkohet asnjë lloj kuorumi.</w:t>
      </w:r>
    </w:p>
    <w:p w14:paraId="16ABEBBB" w14:textId="77777777" w:rsidR="005F33E4" w:rsidRPr="002F6296" w:rsidRDefault="005F33E4" w:rsidP="005F33E4">
      <w:pPr>
        <w:pStyle w:val="ListParagraph"/>
        <w:numPr>
          <w:ilvl w:val="0"/>
          <w:numId w:val="12"/>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Kuvendi i zakonshëm merr vendim me shumicën e votave që zotërojnë aksionarët e pranishëm ose të përfaqësuar.</w:t>
      </w:r>
    </w:p>
    <w:p w14:paraId="5C7F3149" w14:textId="77777777" w:rsidR="005F33E4" w:rsidRPr="002F6296" w:rsidRDefault="005F33E4" w:rsidP="005F33E4">
      <w:pPr>
        <w:spacing w:after="120" w:line="276" w:lineRule="auto"/>
        <w:jc w:val="center"/>
        <w:rPr>
          <w:rFonts w:ascii="Times New Roman" w:hAnsi="Times New Roman" w:cs="Times New Roman"/>
          <w:b/>
          <w:color w:val="1F4E79" w:themeColor="accent1" w:themeShade="80"/>
          <w:sz w:val="24"/>
          <w:szCs w:val="24"/>
        </w:rPr>
      </w:pPr>
    </w:p>
    <w:p w14:paraId="16929AE2"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15</w:t>
      </w:r>
    </w:p>
    <w:p w14:paraId="114C9005"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E  DREJTA PËR TË U NJOHUR ME DOKUMENTE</w:t>
      </w:r>
    </w:p>
    <w:p w14:paraId="413DC0F8"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Drejtori duhet të paktën 8 ditë para ditës së caktimit të mbledhjes së Kuvendit të iu dërgojë dokumentet e nevojshme aksionerve për tu njohur dhe për të dhënë një gjykim të plotë, mbi administrimin dhe ecurinë e punëve të shoqërisë në fund të  vitit, raportet mbi aktivitetin e shoqërisë, raportin e ekspertit te kontabilitetit, raportin e Këshillit mbikëqyrës, të gjitha projekt vendimet dhe konkluzionet si dhe të gjitha dokumentet tjera të parapara me” Ligjin për Shoqëritë Tregtare”.</w:t>
      </w:r>
    </w:p>
    <w:p w14:paraId="7920C9ED" w14:textId="77777777" w:rsidR="005F33E4" w:rsidRPr="002F6296" w:rsidRDefault="005F33E4" w:rsidP="005F33E4">
      <w:pPr>
        <w:spacing w:after="120" w:line="276" w:lineRule="auto"/>
        <w:jc w:val="both"/>
        <w:rPr>
          <w:rFonts w:ascii="Times New Roman" w:hAnsi="Times New Roman" w:cs="Times New Roman"/>
          <w:b/>
          <w:sz w:val="24"/>
          <w:szCs w:val="24"/>
        </w:rPr>
      </w:pPr>
    </w:p>
    <w:p w14:paraId="79EF6F26"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16</w:t>
      </w:r>
    </w:p>
    <w:p w14:paraId="7187EDED"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NËPUNËSIT E SHOQËRISË</w:t>
      </w:r>
    </w:p>
    <w:p w14:paraId="06BF974F"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1. Përzgjedhja e nëpunësve të shoqërisë do të bëhet nën menaxhimin e Drejtorit, dhe në përputhje me planin biznesor të shoqërisë. Shoqëria nuk mund të ketë më pakë se dy nëpunës.</w:t>
      </w:r>
    </w:p>
    <w:p w14:paraId="7F1C6F10"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2. Kompetencat e nëpunësve parashihen me aktet normative të Shoqërisë si dhe në marrëveshje me Drejtorin sipas dispozitave te Ligjit për Shoqërite Tregtare dhe ligjeve tjera relevante.</w:t>
      </w:r>
    </w:p>
    <w:p w14:paraId="00DDAFF4" w14:textId="77777777" w:rsidR="005F33E4" w:rsidRPr="002F6296" w:rsidRDefault="005F33E4" w:rsidP="005F33E4">
      <w:pPr>
        <w:spacing w:after="120" w:line="276" w:lineRule="auto"/>
        <w:jc w:val="both"/>
        <w:rPr>
          <w:rFonts w:ascii="Times New Roman" w:hAnsi="Times New Roman" w:cs="Times New Roman"/>
          <w:i/>
          <w:sz w:val="24"/>
          <w:szCs w:val="24"/>
        </w:rPr>
      </w:pPr>
      <w:r w:rsidRPr="002F6296">
        <w:rPr>
          <w:rFonts w:ascii="Times New Roman" w:hAnsi="Times New Roman" w:cs="Times New Roman"/>
          <w:i/>
          <w:sz w:val="24"/>
          <w:szCs w:val="24"/>
        </w:rPr>
        <w:t xml:space="preserve">3. Nëpunësitë e shoqërisë kanë të drejtë të jenë të informuar dhe të marrin pjesë në vendimmarrjen strategjike të shoqërisë, në përputhje me kërkesat e Ligjit për Ndërmarrjet Sociale dhe këtij statuti. </w:t>
      </w:r>
    </w:p>
    <w:p w14:paraId="53B3CFEC"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 xml:space="preserve"> </w:t>
      </w:r>
    </w:p>
    <w:p w14:paraId="343C77FD"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17</w:t>
      </w:r>
    </w:p>
    <w:p w14:paraId="0ED3EF64"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DREJTORI</w:t>
      </w:r>
    </w:p>
    <w:p w14:paraId="739397EE"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 xml:space="preserve">1. </w:t>
      </w:r>
      <w:r w:rsidRPr="002F6296">
        <w:rPr>
          <w:rFonts w:ascii="Times New Roman" w:hAnsi="Times New Roman" w:cs="Times New Roman"/>
          <w:b/>
          <w:sz w:val="24"/>
          <w:szCs w:val="24"/>
        </w:rPr>
        <w:t>Drejtor i Shoqërisë</w:t>
      </w:r>
      <w:r w:rsidRPr="002F6296">
        <w:rPr>
          <w:rFonts w:ascii="Times New Roman" w:hAnsi="Times New Roman" w:cs="Times New Roman"/>
          <w:sz w:val="24"/>
          <w:szCs w:val="24"/>
        </w:rPr>
        <w:t xml:space="preserve"> emrohet :</w:t>
      </w:r>
      <w:r w:rsidRPr="002F6296">
        <w:rPr>
          <w:rFonts w:ascii="Times New Roman" w:hAnsi="Times New Roman" w:cs="Times New Roman"/>
          <w:color w:val="FF0000"/>
          <w:sz w:val="24"/>
          <w:szCs w:val="24"/>
        </w:rPr>
        <w:t>”</w:t>
      </w:r>
      <w:r w:rsidRPr="002F6296">
        <w:rPr>
          <w:rFonts w:ascii="Times New Roman" w:hAnsi="Times New Roman" w:cs="Times New Roman"/>
          <w:color w:val="FF0000"/>
          <w:sz w:val="24"/>
          <w:szCs w:val="24"/>
          <w:u w:val="single"/>
        </w:rPr>
        <w:t>Emri Mbiemri- Vendbanimi”</w:t>
      </w:r>
      <w:r w:rsidRPr="002F6296">
        <w:rPr>
          <w:rFonts w:ascii="Times New Roman" w:hAnsi="Times New Roman" w:cs="Times New Roman"/>
          <w:sz w:val="24"/>
          <w:szCs w:val="24"/>
        </w:rPr>
        <w:t xml:space="preserve"> i cili do të ushtroi funksionet e tij/saj nën kontrollin e Kuvendit të aksionarëve.</w:t>
      </w:r>
    </w:p>
    <w:p w14:paraId="0038860B"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2. Drejtori mund të shkarkohet për shkaqe të cenimit të ligjit nga Kuvendi i aksionerëve. Si shkaqe të cenimit të ligjit konsiderohen veçanërisht një faj i rëndë i Drejtorit, pa aftësia e tij në kryerjen korekte të funkcioneve ose kur Kuvendi humb besimin tek ai.</w:t>
      </w:r>
    </w:p>
    <w:p w14:paraId="137AFBC9" w14:textId="77777777" w:rsidR="005F33E4" w:rsidRPr="002F6296" w:rsidRDefault="005F33E4" w:rsidP="005F33E4">
      <w:pPr>
        <w:spacing w:after="120" w:line="276" w:lineRule="auto"/>
        <w:jc w:val="both"/>
        <w:rPr>
          <w:rFonts w:ascii="Times New Roman" w:hAnsi="Times New Roman" w:cs="Times New Roman"/>
          <w:b/>
          <w:sz w:val="24"/>
          <w:szCs w:val="24"/>
        </w:rPr>
      </w:pPr>
    </w:p>
    <w:p w14:paraId="701A12CD"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18</w:t>
      </w:r>
    </w:p>
    <w:p w14:paraId="3350474E" w14:textId="77777777" w:rsidR="005F33E4" w:rsidRPr="002F6296" w:rsidRDefault="005F33E4" w:rsidP="005F33E4">
      <w:pPr>
        <w:spacing w:after="120" w:line="276" w:lineRule="auto"/>
        <w:jc w:val="center"/>
        <w:rPr>
          <w:rFonts w:ascii="Times New Roman" w:hAnsi="Times New Roman" w:cs="Times New Roman"/>
          <w:sz w:val="24"/>
          <w:szCs w:val="24"/>
        </w:rPr>
      </w:pPr>
      <w:r w:rsidRPr="002F6296">
        <w:rPr>
          <w:rFonts w:ascii="Times New Roman" w:hAnsi="Times New Roman" w:cs="Times New Roman"/>
          <w:b/>
          <w:sz w:val="24"/>
          <w:szCs w:val="24"/>
        </w:rPr>
        <w:lastRenderedPageBreak/>
        <w:t>KOMPETENCAT DHE KUFIZIMET</w:t>
      </w:r>
      <w:r w:rsidRPr="002F6296">
        <w:rPr>
          <w:rFonts w:ascii="Times New Roman" w:hAnsi="Times New Roman" w:cs="Times New Roman"/>
          <w:sz w:val="24"/>
          <w:szCs w:val="24"/>
        </w:rPr>
        <w:t xml:space="preserve">                                            </w:t>
      </w:r>
    </w:p>
    <w:p w14:paraId="29CC388E"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1.</w:t>
      </w:r>
      <w:r w:rsidRPr="002F6296">
        <w:rPr>
          <w:rFonts w:ascii="Times New Roman" w:hAnsi="Times New Roman" w:cs="Times New Roman"/>
          <w:b/>
          <w:sz w:val="24"/>
          <w:szCs w:val="24"/>
        </w:rPr>
        <w:t xml:space="preserve">  </w:t>
      </w:r>
      <w:r w:rsidRPr="002F6296">
        <w:rPr>
          <w:rFonts w:ascii="Times New Roman" w:hAnsi="Times New Roman" w:cs="Times New Roman"/>
          <w:sz w:val="24"/>
          <w:szCs w:val="24"/>
        </w:rPr>
        <w:t>Drejtori ka këto kompetenca:</w:t>
      </w:r>
    </w:p>
    <w:p w14:paraId="1AA2626D"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të paraqitet, përfaqëson dhe nënshkruan për shoqërinë,</w:t>
      </w:r>
    </w:p>
    <w:p w14:paraId="62A6A3F9"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të ekzekutoi Vendimet e Kuvendit,</w:t>
      </w:r>
    </w:p>
    <w:p w14:paraId="2DED6006"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të udhëheq afarizmin e shoqërisë,</w:t>
      </w:r>
    </w:p>
    <w:p w14:paraId="0689947C"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të organizon dhe udhëheq me procesin e punës,</w:t>
      </w:r>
    </w:p>
    <w:p w14:paraId="67120567"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përgatit pasqyrat vjetore te kontabilitetit dhe raportet mbi afarizmin,</w:t>
      </w:r>
    </w:p>
    <w:p w14:paraId="39662EA3"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propozon Vendimet të cilat i nxjerr Kuvendi,</w:t>
      </w:r>
    </w:p>
    <w:p w14:paraId="20180479"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propozon organizimin e brendshëm të shoqërisë,</w:t>
      </w:r>
    </w:p>
    <w:p w14:paraId="547066F4"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i pranon në punë dhe iu shkëput Kontratën e punës punëmarrësve,</w:t>
      </w:r>
    </w:p>
    <w:p w14:paraId="772A860A"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vendos mbi sistemimin e punëmarrësve në vende pune,</w:t>
      </w:r>
    </w:p>
    <w:p w14:paraId="356520F3"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kujdeset për ligjshmerine e punës në shoqëri,</w:t>
      </w:r>
    </w:p>
    <w:p w14:paraId="03ADD2BD"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vendos mbi procedurat disiplinore të të punësuarve,</w:t>
      </w:r>
    </w:p>
    <w:p w14:paraId="3E7A4293"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 xml:space="preserve">është </w:t>
      </w:r>
      <w:r w:rsidRPr="002F6296">
        <w:rPr>
          <w:rFonts w:ascii="Times New Roman" w:hAnsi="Times New Roman" w:cs="Times New Roman"/>
          <w:i/>
          <w:sz w:val="24"/>
          <w:szCs w:val="24"/>
        </w:rPr>
        <w:t>përgjegjës për menaxhim të aktiviteteve sociale të ndërmarrjes sociale në përputhje me kërkesat e Ligjit për Ndërmarrjet Sociale;</w:t>
      </w:r>
    </w:p>
    <w:p w14:paraId="7358D7CB" w14:textId="77777777" w:rsidR="005F33E4" w:rsidRPr="002F6296" w:rsidRDefault="005F33E4" w:rsidP="005F33E4">
      <w:pPr>
        <w:numPr>
          <w:ilvl w:val="0"/>
          <w:numId w:val="4"/>
        </w:num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kryen edhe punë të tjera në harmoni me ligjin, Statutin dhe Vendimet e Kuvendit.</w:t>
      </w:r>
    </w:p>
    <w:p w14:paraId="325B7125"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 xml:space="preserve">2. Drejtori si përfaqësues i shoqërisë është i autorizuar të lidhe Kontrata dhe kryej të gjitha veprimet tjera juridike pa kurrfarë kufizimesh. </w:t>
      </w:r>
    </w:p>
    <w:p w14:paraId="79106F94" w14:textId="77777777" w:rsidR="005F33E4" w:rsidRPr="002F6296" w:rsidRDefault="005F33E4" w:rsidP="005F33E4">
      <w:pPr>
        <w:pStyle w:val="Heading3"/>
        <w:spacing w:before="0" w:after="120" w:line="276" w:lineRule="auto"/>
        <w:jc w:val="both"/>
        <w:rPr>
          <w:rFonts w:ascii="Times New Roman" w:hAnsi="Times New Roman" w:cs="Times New Roman"/>
        </w:rPr>
      </w:pPr>
    </w:p>
    <w:p w14:paraId="06958A7D"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19</w:t>
      </w:r>
    </w:p>
    <w:p w14:paraId="31EE8B7E" w14:textId="77777777" w:rsidR="005F33E4" w:rsidRPr="002F6296" w:rsidRDefault="005F33E4" w:rsidP="005F33E4">
      <w:pPr>
        <w:tabs>
          <w:tab w:val="center" w:pos="5393"/>
        </w:tabs>
        <w:spacing w:after="120" w:line="276" w:lineRule="auto"/>
        <w:jc w:val="center"/>
        <w:rPr>
          <w:rFonts w:ascii="Times New Roman" w:hAnsi="Times New Roman" w:cs="Times New Roman"/>
          <w:b/>
          <w:bCs/>
          <w:sz w:val="24"/>
          <w:szCs w:val="24"/>
        </w:rPr>
      </w:pPr>
      <w:r w:rsidRPr="002F6296">
        <w:rPr>
          <w:rFonts w:ascii="Times New Roman" w:hAnsi="Times New Roman" w:cs="Times New Roman"/>
          <w:b/>
          <w:bCs/>
          <w:sz w:val="24"/>
          <w:szCs w:val="24"/>
        </w:rPr>
        <w:t>PËRFAQËSIMI</w:t>
      </w:r>
    </w:p>
    <w:p w14:paraId="276A2F73"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sz w:val="24"/>
          <w:szCs w:val="24"/>
        </w:rPr>
        <w:t xml:space="preserve">Nga ana ligjore, Shoqëria përfaqësohet nga drejtori. </w:t>
      </w:r>
    </w:p>
    <w:p w14:paraId="2FAB1DFA" w14:textId="77777777" w:rsidR="005F33E4" w:rsidRPr="002F6296" w:rsidRDefault="005F33E4" w:rsidP="005F33E4">
      <w:pPr>
        <w:spacing w:after="120" w:line="276" w:lineRule="auto"/>
        <w:jc w:val="both"/>
        <w:rPr>
          <w:rFonts w:ascii="Times New Roman" w:hAnsi="Times New Roman" w:cs="Times New Roman"/>
          <w:b/>
          <w:sz w:val="24"/>
          <w:szCs w:val="24"/>
        </w:rPr>
      </w:pPr>
    </w:p>
    <w:p w14:paraId="52A9D96F"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20</w:t>
      </w:r>
    </w:p>
    <w:p w14:paraId="59075A74" w14:textId="77777777" w:rsidR="005F33E4" w:rsidRPr="002F6296" w:rsidRDefault="005F33E4" w:rsidP="005F33E4">
      <w:pPr>
        <w:spacing w:after="120" w:line="276" w:lineRule="auto"/>
        <w:jc w:val="center"/>
        <w:rPr>
          <w:rFonts w:ascii="Times New Roman" w:hAnsi="Times New Roman" w:cs="Times New Roman"/>
          <w:b/>
          <w:bCs/>
          <w:sz w:val="24"/>
          <w:szCs w:val="24"/>
        </w:rPr>
      </w:pPr>
      <w:r w:rsidRPr="002F6296">
        <w:rPr>
          <w:rFonts w:ascii="Times New Roman" w:hAnsi="Times New Roman" w:cs="Times New Roman"/>
          <w:b/>
          <w:bCs/>
          <w:sz w:val="24"/>
          <w:szCs w:val="24"/>
        </w:rPr>
        <w:t>LIKUIDIMI I SHOQËRISË</w:t>
      </w:r>
    </w:p>
    <w:p w14:paraId="0A25F9E6" w14:textId="77777777" w:rsidR="005F33E4" w:rsidRPr="002F6296" w:rsidRDefault="005F33E4" w:rsidP="005F33E4">
      <w:pPr>
        <w:spacing w:after="120" w:line="276" w:lineRule="auto"/>
        <w:jc w:val="both"/>
        <w:rPr>
          <w:rFonts w:ascii="Times New Roman" w:hAnsi="Times New Roman" w:cs="Times New Roman"/>
          <w:i/>
          <w:sz w:val="24"/>
          <w:szCs w:val="24"/>
        </w:rPr>
      </w:pPr>
      <w:r w:rsidRPr="002F6296">
        <w:rPr>
          <w:rFonts w:ascii="Times New Roman" w:hAnsi="Times New Roman" w:cs="Times New Roman"/>
          <w:i/>
          <w:sz w:val="24"/>
          <w:szCs w:val="24"/>
        </w:rPr>
        <w:t>Në rast të likuidimit të shoqërisë me status të ndërmarrjes sociale, pasuria e saj dhe fondet e mbetura ose përdoren për interes publik ose i transferohen ndërmarrjeve tjera sociale që veprojnë në të njëjtën fushë.</w:t>
      </w:r>
    </w:p>
    <w:p w14:paraId="6DF0934A" w14:textId="77777777" w:rsidR="005F33E4" w:rsidRPr="002F6296" w:rsidRDefault="005F33E4" w:rsidP="005F33E4">
      <w:pPr>
        <w:spacing w:after="120" w:line="276" w:lineRule="auto"/>
        <w:jc w:val="both"/>
        <w:rPr>
          <w:rFonts w:ascii="Times New Roman" w:hAnsi="Times New Roman" w:cs="Times New Roman"/>
          <w:sz w:val="24"/>
          <w:szCs w:val="24"/>
        </w:rPr>
      </w:pPr>
    </w:p>
    <w:p w14:paraId="414F7A90"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21</w:t>
      </w:r>
    </w:p>
    <w:p w14:paraId="211DC9BF"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lastRenderedPageBreak/>
        <w:t>RAPORTIMI, KONTABILITETI DHE RAPORTIMI FINANCIAR</w:t>
      </w:r>
    </w:p>
    <w:p w14:paraId="0ED1594A" w14:textId="77777777" w:rsidR="005F33E4" w:rsidRPr="002F6296" w:rsidRDefault="005F33E4" w:rsidP="005F33E4">
      <w:pPr>
        <w:pStyle w:val="ListParagraph"/>
        <w:numPr>
          <w:ilvl w:val="0"/>
          <w:numId w:val="13"/>
        </w:numPr>
        <w:spacing w:after="120" w:line="276" w:lineRule="auto"/>
        <w:contextualSpacing w:val="0"/>
        <w:jc w:val="both"/>
        <w:rPr>
          <w:rFonts w:ascii="Times New Roman" w:hAnsi="Times New Roman" w:cs="Times New Roman"/>
          <w:i/>
          <w:sz w:val="24"/>
          <w:szCs w:val="24"/>
        </w:rPr>
      </w:pPr>
      <w:r w:rsidRPr="002F6296">
        <w:rPr>
          <w:rFonts w:ascii="Times New Roman" w:hAnsi="Times New Roman" w:cs="Times New Roman"/>
          <w:i/>
          <w:sz w:val="24"/>
          <w:szCs w:val="24"/>
        </w:rPr>
        <w:t xml:space="preserve">Shoqëria do të mbaj shënimeve të kontabilitetit dhe do të përgatis raportet e rregullta financiare në përputhje me standardet e aplikueshme në republikën e Kosovës, dhe kërkesave të Ligjit për Ndërmarrjet Sociale duke përfshirë edhe aktet nënligjore në zbatim të tij. </w:t>
      </w:r>
    </w:p>
    <w:p w14:paraId="105B2881" w14:textId="77777777" w:rsidR="005F33E4" w:rsidRPr="002F6296" w:rsidRDefault="005F33E4" w:rsidP="005F33E4">
      <w:pPr>
        <w:pStyle w:val="ListParagraph"/>
        <w:numPr>
          <w:ilvl w:val="0"/>
          <w:numId w:val="13"/>
        </w:numPr>
        <w:spacing w:after="120" w:line="276" w:lineRule="auto"/>
        <w:contextualSpacing w:val="0"/>
        <w:jc w:val="both"/>
        <w:rPr>
          <w:rFonts w:ascii="Times New Roman" w:hAnsi="Times New Roman" w:cs="Times New Roman"/>
          <w:i/>
          <w:sz w:val="24"/>
          <w:szCs w:val="24"/>
        </w:rPr>
      </w:pPr>
      <w:r w:rsidRPr="002F6296">
        <w:rPr>
          <w:rFonts w:ascii="Times New Roman" w:hAnsi="Times New Roman" w:cs="Times New Roman"/>
          <w:i/>
          <w:sz w:val="24"/>
          <w:szCs w:val="24"/>
        </w:rPr>
        <w:t xml:space="preserve">Shorëria me status të ndërmarrjes sociale do të dorëzoj raport për arritjen e objektivave sociale në përputhje me kërkesat e ligjit për ndërmarrje sociale. </w:t>
      </w:r>
    </w:p>
    <w:p w14:paraId="142D8E52" w14:textId="77777777" w:rsidR="005F33E4" w:rsidRPr="002F6296" w:rsidRDefault="005F33E4" w:rsidP="005F33E4">
      <w:pPr>
        <w:spacing w:after="120" w:line="276" w:lineRule="auto"/>
        <w:jc w:val="center"/>
        <w:rPr>
          <w:rFonts w:ascii="Times New Roman" w:hAnsi="Times New Roman" w:cs="Times New Roman"/>
          <w:b/>
          <w:color w:val="1F4E79" w:themeColor="accent1" w:themeShade="80"/>
          <w:sz w:val="24"/>
          <w:szCs w:val="24"/>
        </w:rPr>
      </w:pPr>
    </w:p>
    <w:p w14:paraId="32B98EC5" w14:textId="77777777" w:rsidR="005F33E4" w:rsidRPr="002F6296" w:rsidRDefault="00695999"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Neni 22</w:t>
      </w:r>
    </w:p>
    <w:p w14:paraId="13A6F123" w14:textId="77777777" w:rsidR="005F33E4" w:rsidRPr="002F6296" w:rsidRDefault="005F33E4" w:rsidP="005F33E4">
      <w:pPr>
        <w:spacing w:after="120" w:line="276" w:lineRule="auto"/>
        <w:jc w:val="center"/>
        <w:rPr>
          <w:rFonts w:ascii="Times New Roman" w:hAnsi="Times New Roman" w:cs="Times New Roman"/>
          <w:b/>
          <w:sz w:val="24"/>
          <w:szCs w:val="24"/>
        </w:rPr>
      </w:pPr>
      <w:r w:rsidRPr="002F6296">
        <w:rPr>
          <w:rFonts w:ascii="Times New Roman" w:hAnsi="Times New Roman" w:cs="Times New Roman"/>
          <w:b/>
          <w:sz w:val="24"/>
          <w:szCs w:val="24"/>
        </w:rPr>
        <w:t>DISPOZITAT PËRFUNDIMTARE</w:t>
      </w:r>
    </w:p>
    <w:p w14:paraId="067D8FD4" w14:textId="77777777" w:rsidR="005F33E4" w:rsidRPr="002F6296" w:rsidRDefault="005F33E4" w:rsidP="005F33E4">
      <w:pPr>
        <w:pStyle w:val="ListParagraph"/>
        <w:numPr>
          <w:ilvl w:val="0"/>
          <w:numId w:val="14"/>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Ky Statut hyn në fuqi ditën që e aprovojnë Themeluesit e Shoqërisë.</w:t>
      </w:r>
    </w:p>
    <w:p w14:paraId="1A036FC4" w14:textId="77777777" w:rsidR="005F33E4" w:rsidRPr="002F6296" w:rsidRDefault="005F33E4" w:rsidP="005F33E4">
      <w:pPr>
        <w:pStyle w:val="ListParagraph"/>
        <w:numPr>
          <w:ilvl w:val="0"/>
          <w:numId w:val="14"/>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Ndryshimet dhe plotësimet e këtij Statuti bëhen sipas procedurës së njejtë si është aprovuar.</w:t>
      </w:r>
    </w:p>
    <w:p w14:paraId="10E36B14" w14:textId="77777777" w:rsidR="005F33E4" w:rsidRPr="002F6296" w:rsidRDefault="005F33E4" w:rsidP="005F33E4">
      <w:pPr>
        <w:pStyle w:val="ListParagraph"/>
        <w:numPr>
          <w:ilvl w:val="0"/>
          <w:numId w:val="14"/>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Për të gjitha qështjet që nuk janë përcaktuar me këtë Statut do të aplikohen dispozitat e Ligjit për Shoqëritë  Tregtare dhe të Ligjit për Ndërmarrjet Sociale.</w:t>
      </w:r>
    </w:p>
    <w:p w14:paraId="7F8F8C91" w14:textId="77777777" w:rsidR="005F33E4" w:rsidRPr="002F6296" w:rsidRDefault="005F33E4" w:rsidP="005F33E4">
      <w:pPr>
        <w:pStyle w:val="ListParagraph"/>
        <w:numPr>
          <w:ilvl w:val="0"/>
          <w:numId w:val="14"/>
        </w:numPr>
        <w:spacing w:after="120" w:line="276" w:lineRule="auto"/>
        <w:contextualSpacing w:val="0"/>
        <w:jc w:val="both"/>
        <w:rPr>
          <w:rFonts w:ascii="Times New Roman" w:hAnsi="Times New Roman" w:cs="Times New Roman"/>
          <w:sz w:val="24"/>
          <w:szCs w:val="24"/>
        </w:rPr>
      </w:pPr>
      <w:r w:rsidRPr="002F6296">
        <w:rPr>
          <w:rFonts w:ascii="Times New Roman" w:hAnsi="Times New Roman" w:cs="Times New Roman"/>
          <w:sz w:val="24"/>
          <w:szCs w:val="24"/>
        </w:rPr>
        <w:t xml:space="preserve">Ky statut nuk mund të ndryshohet në rast se shoqëria është në procedurë likuidimi. </w:t>
      </w:r>
    </w:p>
    <w:p w14:paraId="4110A09E" w14:textId="77777777" w:rsidR="005F33E4" w:rsidRPr="002F6296" w:rsidRDefault="005F33E4" w:rsidP="005F33E4">
      <w:pPr>
        <w:spacing w:after="120" w:line="276" w:lineRule="auto"/>
        <w:jc w:val="both"/>
        <w:rPr>
          <w:rFonts w:ascii="Times New Roman" w:hAnsi="Times New Roman" w:cs="Times New Roman"/>
          <w:color w:val="FF0000"/>
          <w:sz w:val="24"/>
          <w:szCs w:val="24"/>
        </w:rPr>
      </w:pPr>
    </w:p>
    <w:p w14:paraId="35EEB6AC"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b/>
          <w:sz w:val="24"/>
          <w:szCs w:val="24"/>
        </w:rPr>
        <w:t>Data:</w:t>
      </w:r>
      <w:r w:rsidRPr="002F6296">
        <w:rPr>
          <w:rFonts w:ascii="Times New Roman" w:hAnsi="Times New Roman" w:cs="Times New Roman"/>
          <w:sz w:val="24"/>
          <w:szCs w:val="24"/>
        </w:rPr>
        <w:t xml:space="preserve">________________ </w:t>
      </w:r>
    </w:p>
    <w:p w14:paraId="21E2C631" w14:textId="77777777" w:rsidR="005F33E4" w:rsidRPr="002F6296" w:rsidRDefault="005F33E4" w:rsidP="005F33E4">
      <w:pPr>
        <w:spacing w:after="120" w:line="276" w:lineRule="auto"/>
        <w:jc w:val="both"/>
        <w:rPr>
          <w:rFonts w:ascii="Times New Roman" w:hAnsi="Times New Roman" w:cs="Times New Roman"/>
          <w:sz w:val="24"/>
          <w:szCs w:val="24"/>
        </w:rPr>
      </w:pPr>
      <w:r w:rsidRPr="002F6296">
        <w:rPr>
          <w:rFonts w:ascii="Times New Roman" w:hAnsi="Times New Roman" w:cs="Times New Roman"/>
          <w:b/>
          <w:sz w:val="24"/>
          <w:szCs w:val="24"/>
        </w:rPr>
        <w:t>Vend</w:t>
      </w:r>
      <w:r w:rsidRPr="002F6296">
        <w:rPr>
          <w:rFonts w:ascii="Times New Roman" w:hAnsi="Times New Roman" w:cs="Times New Roman"/>
          <w:sz w:val="24"/>
          <w:szCs w:val="24"/>
        </w:rPr>
        <w:t xml:space="preserve">i: _______________           </w:t>
      </w:r>
    </w:p>
    <w:p w14:paraId="13DA1A3F" w14:textId="77777777" w:rsidR="005F33E4" w:rsidRPr="002F6296" w:rsidRDefault="005F33E4" w:rsidP="005F33E4">
      <w:pPr>
        <w:spacing w:after="120" w:line="276" w:lineRule="auto"/>
        <w:jc w:val="both"/>
        <w:rPr>
          <w:rFonts w:ascii="Times New Roman" w:hAnsi="Times New Roman" w:cs="Times New Roman"/>
          <w:b/>
          <w:sz w:val="24"/>
          <w:szCs w:val="24"/>
        </w:rPr>
      </w:pPr>
      <w:r w:rsidRPr="002F6296">
        <w:rPr>
          <w:rFonts w:ascii="Times New Roman" w:hAnsi="Times New Roman" w:cs="Times New Roman"/>
          <w:b/>
          <w:sz w:val="24"/>
          <w:szCs w:val="24"/>
        </w:rPr>
        <w:t xml:space="preserve">                                                                                 Themeluesit </w:t>
      </w:r>
      <w:r w:rsidRPr="002F6296">
        <w:rPr>
          <w:rFonts w:ascii="Times New Roman" w:hAnsi="Times New Roman" w:cs="Times New Roman"/>
          <w:b/>
          <w:color w:val="1F4E79" w:themeColor="accent1" w:themeShade="80"/>
          <w:sz w:val="24"/>
          <w:szCs w:val="24"/>
        </w:rPr>
        <w:t>:</w:t>
      </w:r>
    </w:p>
    <w:p w14:paraId="312DB190" w14:textId="77777777" w:rsidR="005F33E4" w:rsidRPr="002F6296" w:rsidRDefault="005F33E4" w:rsidP="005F33E4">
      <w:pPr>
        <w:spacing w:after="120" w:line="276" w:lineRule="auto"/>
        <w:jc w:val="both"/>
        <w:rPr>
          <w:rFonts w:ascii="Times New Roman" w:hAnsi="Times New Roman" w:cs="Times New Roman"/>
          <w:b/>
          <w:sz w:val="24"/>
          <w:szCs w:val="24"/>
        </w:rPr>
      </w:pPr>
    </w:p>
    <w:p w14:paraId="4101B083" w14:textId="77777777" w:rsidR="005F33E4" w:rsidRPr="002F6296" w:rsidRDefault="005F33E4" w:rsidP="005F33E4">
      <w:pPr>
        <w:spacing w:after="120" w:line="276" w:lineRule="auto"/>
        <w:jc w:val="both"/>
        <w:rPr>
          <w:rFonts w:ascii="Times New Roman" w:hAnsi="Times New Roman" w:cs="Times New Roman"/>
          <w:color w:val="FF0000"/>
          <w:sz w:val="24"/>
          <w:szCs w:val="24"/>
        </w:rPr>
      </w:pPr>
      <w:r w:rsidRPr="002F6296">
        <w:rPr>
          <w:rFonts w:ascii="Times New Roman" w:hAnsi="Times New Roman" w:cs="Times New Roman"/>
          <w:sz w:val="24"/>
          <w:szCs w:val="24"/>
        </w:rPr>
        <w:t xml:space="preserve">                                                                              </w:t>
      </w:r>
      <w:r w:rsidRPr="002F6296">
        <w:rPr>
          <w:rFonts w:ascii="Times New Roman" w:hAnsi="Times New Roman" w:cs="Times New Roman"/>
          <w:b/>
          <w:sz w:val="24"/>
          <w:szCs w:val="24"/>
        </w:rPr>
        <w:t>1</w:t>
      </w:r>
      <w:r w:rsidRPr="002F6296">
        <w:rPr>
          <w:rFonts w:ascii="Times New Roman" w:hAnsi="Times New Roman" w:cs="Times New Roman"/>
          <w:color w:val="FF0000"/>
          <w:sz w:val="24"/>
          <w:szCs w:val="24"/>
        </w:rPr>
        <w:t xml:space="preserve">.EmriMbiemri     ____________________ </w:t>
      </w:r>
    </w:p>
    <w:p w14:paraId="78DD6B33" w14:textId="77777777" w:rsidR="005F33E4" w:rsidRPr="002F6296" w:rsidRDefault="005F33E4" w:rsidP="005F33E4">
      <w:pPr>
        <w:spacing w:after="120" w:line="276" w:lineRule="auto"/>
        <w:jc w:val="both"/>
        <w:rPr>
          <w:rFonts w:ascii="Times New Roman" w:hAnsi="Times New Roman" w:cs="Times New Roman"/>
          <w:color w:val="FF0000"/>
          <w:sz w:val="24"/>
          <w:szCs w:val="24"/>
        </w:rPr>
      </w:pPr>
    </w:p>
    <w:p w14:paraId="61668D05" w14:textId="77777777" w:rsidR="005F33E4" w:rsidRPr="002F6296" w:rsidRDefault="005F33E4" w:rsidP="005F33E4">
      <w:pPr>
        <w:spacing w:after="120" w:line="276" w:lineRule="auto"/>
        <w:jc w:val="both"/>
        <w:rPr>
          <w:rFonts w:ascii="Times New Roman" w:hAnsi="Times New Roman" w:cs="Times New Roman"/>
          <w:b/>
          <w:sz w:val="24"/>
          <w:szCs w:val="24"/>
        </w:rPr>
      </w:pPr>
      <w:r w:rsidRPr="002F6296">
        <w:rPr>
          <w:rFonts w:ascii="Times New Roman" w:hAnsi="Times New Roman" w:cs="Times New Roman"/>
          <w:color w:val="FF0000"/>
          <w:sz w:val="24"/>
          <w:szCs w:val="24"/>
        </w:rPr>
        <w:t xml:space="preserve">                                                                              </w:t>
      </w:r>
      <w:r w:rsidRPr="002F6296">
        <w:rPr>
          <w:rFonts w:ascii="Times New Roman" w:hAnsi="Times New Roman" w:cs="Times New Roman"/>
          <w:b/>
          <w:sz w:val="24"/>
          <w:szCs w:val="24"/>
        </w:rPr>
        <w:t>2</w:t>
      </w:r>
      <w:r w:rsidRPr="002F6296">
        <w:rPr>
          <w:rFonts w:ascii="Times New Roman" w:hAnsi="Times New Roman" w:cs="Times New Roman"/>
          <w:color w:val="FF0000"/>
          <w:sz w:val="24"/>
          <w:szCs w:val="24"/>
        </w:rPr>
        <w:t>.Emri Mbiemri     __________________</w:t>
      </w:r>
      <w:r w:rsidRPr="002F6296">
        <w:rPr>
          <w:rFonts w:ascii="Times New Roman" w:hAnsi="Times New Roman" w:cs="Times New Roman"/>
          <w:b/>
          <w:sz w:val="24"/>
          <w:szCs w:val="24"/>
        </w:rPr>
        <w:t xml:space="preserve">  </w:t>
      </w:r>
    </w:p>
    <w:p w14:paraId="363CDEA5" w14:textId="77777777" w:rsidR="005F33E4" w:rsidRPr="002F6296" w:rsidRDefault="005F33E4" w:rsidP="005F33E4">
      <w:pPr>
        <w:spacing w:after="120" w:line="276" w:lineRule="auto"/>
        <w:jc w:val="both"/>
        <w:rPr>
          <w:rFonts w:ascii="Times New Roman" w:hAnsi="Times New Roman" w:cs="Times New Roman"/>
          <w:b/>
          <w:sz w:val="24"/>
          <w:szCs w:val="24"/>
        </w:rPr>
      </w:pPr>
      <w:r w:rsidRPr="002F6296">
        <w:rPr>
          <w:rFonts w:ascii="Times New Roman" w:hAnsi="Times New Roman" w:cs="Times New Roman"/>
          <w:b/>
          <w:sz w:val="24"/>
          <w:szCs w:val="24"/>
        </w:rPr>
        <w:t xml:space="preserve">                                                 </w:t>
      </w:r>
    </w:p>
    <w:p w14:paraId="58363403" w14:textId="77777777" w:rsidR="005F33E4" w:rsidRPr="002F6296" w:rsidRDefault="005F33E4" w:rsidP="005F33E4">
      <w:pPr>
        <w:spacing w:after="120" w:line="276" w:lineRule="auto"/>
        <w:jc w:val="both"/>
        <w:rPr>
          <w:rFonts w:ascii="Times New Roman" w:hAnsi="Times New Roman" w:cs="Times New Roman"/>
          <w:i/>
          <w:color w:val="FF0000"/>
          <w:sz w:val="24"/>
          <w:szCs w:val="24"/>
        </w:rPr>
      </w:pPr>
      <w:r w:rsidRPr="002F6296">
        <w:rPr>
          <w:rFonts w:ascii="Times New Roman" w:hAnsi="Times New Roman" w:cs="Times New Roman"/>
          <w:b/>
          <w:i/>
          <w:sz w:val="24"/>
          <w:szCs w:val="24"/>
        </w:rPr>
        <w:t xml:space="preserve"> Shënim</w:t>
      </w:r>
      <w:r w:rsidRPr="002F6296">
        <w:rPr>
          <w:rFonts w:ascii="Times New Roman" w:hAnsi="Times New Roman" w:cs="Times New Roman"/>
          <w:b/>
          <w:i/>
          <w:color w:val="1F4E79" w:themeColor="accent1" w:themeShade="80"/>
          <w:sz w:val="24"/>
          <w:szCs w:val="24"/>
        </w:rPr>
        <w:t>:</w:t>
      </w:r>
      <w:r w:rsidRPr="002F6296">
        <w:rPr>
          <w:rFonts w:ascii="Times New Roman" w:hAnsi="Times New Roman" w:cs="Times New Roman"/>
          <w:i/>
          <w:color w:val="1F4E79" w:themeColor="accent1" w:themeShade="80"/>
          <w:sz w:val="24"/>
          <w:szCs w:val="24"/>
        </w:rPr>
        <w:t xml:space="preserve"> </w:t>
      </w:r>
      <w:r w:rsidRPr="002F6296">
        <w:rPr>
          <w:rFonts w:ascii="Times New Roman" w:hAnsi="Times New Roman" w:cs="Times New Roman"/>
          <w:i/>
          <w:sz w:val="24"/>
          <w:szCs w:val="24"/>
        </w:rPr>
        <w:t xml:space="preserve">Pas hedhjes së të dhënave fshini shënimet tekst  të dhëna në të kuqe, ose ato që janë lënë si opsione për të zgjedhur. </w:t>
      </w:r>
    </w:p>
    <w:p w14:paraId="3276294A" w14:textId="77777777" w:rsidR="00B708B3" w:rsidRPr="002F6296" w:rsidRDefault="00B708B3">
      <w:pPr>
        <w:rPr>
          <w:rFonts w:ascii="Times New Roman" w:hAnsi="Times New Roman" w:cs="Times New Roman"/>
          <w:sz w:val="24"/>
          <w:szCs w:val="24"/>
        </w:rPr>
      </w:pPr>
    </w:p>
    <w:sectPr w:rsidR="00B708B3" w:rsidRPr="002F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EAE"/>
    <w:multiLevelType w:val="hybridMultilevel"/>
    <w:tmpl w:val="ADE495B2"/>
    <w:lvl w:ilvl="0" w:tplc="79F2DB6E">
      <w:start w:val="1"/>
      <w:numFmt w:val="bullet"/>
      <w:lvlText w:val=""/>
      <w:lvlJc w:val="left"/>
      <w:pPr>
        <w:tabs>
          <w:tab w:val="num" w:pos="780"/>
        </w:tabs>
        <w:ind w:left="780" w:hanging="360"/>
      </w:pPr>
      <w:rPr>
        <w:rFonts w:ascii="Symbol" w:hAnsi="Symbol" w:hint="default"/>
        <w:color w:val="1F4E79" w:themeColor="accent1" w:themeShade="8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6DB7FB3"/>
    <w:multiLevelType w:val="multilevel"/>
    <w:tmpl w:val="B6DED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7BA7A68"/>
    <w:multiLevelType w:val="multilevel"/>
    <w:tmpl w:val="8A02F3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C9B0F06"/>
    <w:multiLevelType w:val="hybridMultilevel"/>
    <w:tmpl w:val="30A0ECBC"/>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15:restartNumberingAfterBreak="0">
    <w:nsid w:val="1FDC72C3"/>
    <w:multiLevelType w:val="multilevel"/>
    <w:tmpl w:val="0A3A98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673FAD"/>
    <w:multiLevelType w:val="hybridMultilevel"/>
    <w:tmpl w:val="2B4EB4A6"/>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C167599"/>
    <w:multiLevelType w:val="hybridMultilevel"/>
    <w:tmpl w:val="809A110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4FA71041"/>
    <w:multiLevelType w:val="hybridMultilevel"/>
    <w:tmpl w:val="96C23C36"/>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 w15:restartNumberingAfterBreak="0">
    <w:nsid w:val="54C42DCB"/>
    <w:multiLevelType w:val="hybridMultilevel"/>
    <w:tmpl w:val="E9ECB92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57BF049D"/>
    <w:multiLevelType w:val="multilevel"/>
    <w:tmpl w:val="B6DED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F4F2676"/>
    <w:multiLevelType w:val="hybridMultilevel"/>
    <w:tmpl w:val="75BAE46E"/>
    <w:lvl w:ilvl="0" w:tplc="C218A2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F114AD"/>
    <w:multiLevelType w:val="hybridMultilevel"/>
    <w:tmpl w:val="E356F69E"/>
    <w:lvl w:ilvl="0" w:tplc="60225B9E">
      <w:start w:val="1"/>
      <w:numFmt w:val="bullet"/>
      <w:lvlText w:val=""/>
      <w:lvlJc w:val="left"/>
      <w:pPr>
        <w:ind w:left="990" w:hanging="360"/>
      </w:pPr>
      <w:rPr>
        <w:rFonts w:ascii="Symbol" w:hAnsi="Symbol" w:hint="default"/>
        <w:color w:val="1F4E79" w:themeColor="accent1" w:themeShade="80"/>
      </w:rPr>
    </w:lvl>
    <w:lvl w:ilvl="1" w:tplc="041C0003">
      <w:start w:val="1"/>
      <w:numFmt w:val="bullet"/>
      <w:lvlText w:val="o"/>
      <w:lvlJc w:val="left"/>
      <w:pPr>
        <w:ind w:left="1710" w:hanging="360"/>
      </w:pPr>
      <w:rPr>
        <w:rFonts w:ascii="Courier New" w:hAnsi="Courier New" w:cs="Courier New" w:hint="default"/>
      </w:rPr>
    </w:lvl>
    <w:lvl w:ilvl="2" w:tplc="041C0005" w:tentative="1">
      <w:start w:val="1"/>
      <w:numFmt w:val="bullet"/>
      <w:lvlText w:val=""/>
      <w:lvlJc w:val="left"/>
      <w:pPr>
        <w:ind w:left="2430" w:hanging="360"/>
      </w:pPr>
      <w:rPr>
        <w:rFonts w:ascii="Wingdings" w:hAnsi="Wingdings" w:hint="default"/>
      </w:rPr>
    </w:lvl>
    <w:lvl w:ilvl="3" w:tplc="041C0001" w:tentative="1">
      <w:start w:val="1"/>
      <w:numFmt w:val="bullet"/>
      <w:lvlText w:val=""/>
      <w:lvlJc w:val="left"/>
      <w:pPr>
        <w:ind w:left="3150" w:hanging="360"/>
      </w:pPr>
      <w:rPr>
        <w:rFonts w:ascii="Symbol" w:hAnsi="Symbol" w:hint="default"/>
      </w:rPr>
    </w:lvl>
    <w:lvl w:ilvl="4" w:tplc="041C0003" w:tentative="1">
      <w:start w:val="1"/>
      <w:numFmt w:val="bullet"/>
      <w:lvlText w:val="o"/>
      <w:lvlJc w:val="left"/>
      <w:pPr>
        <w:ind w:left="3870" w:hanging="360"/>
      </w:pPr>
      <w:rPr>
        <w:rFonts w:ascii="Courier New" w:hAnsi="Courier New" w:cs="Courier New" w:hint="default"/>
      </w:rPr>
    </w:lvl>
    <w:lvl w:ilvl="5" w:tplc="041C0005" w:tentative="1">
      <w:start w:val="1"/>
      <w:numFmt w:val="bullet"/>
      <w:lvlText w:val=""/>
      <w:lvlJc w:val="left"/>
      <w:pPr>
        <w:ind w:left="4590" w:hanging="360"/>
      </w:pPr>
      <w:rPr>
        <w:rFonts w:ascii="Wingdings" w:hAnsi="Wingdings" w:hint="default"/>
      </w:rPr>
    </w:lvl>
    <w:lvl w:ilvl="6" w:tplc="041C0001" w:tentative="1">
      <w:start w:val="1"/>
      <w:numFmt w:val="bullet"/>
      <w:lvlText w:val=""/>
      <w:lvlJc w:val="left"/>
      <w:pPr>
        <w:ind w:left="5310" w:hanging="360"/>
      </w:pPr>
      <w:rPr>
        <w:rFonts w:ascii="Symbol" w:hAnsi="Symbol" w:hint="default"/>
      </w:rPr>
    </w:lvl>
    <w:lvl w:ilvl="7" w:tplc="041C0003" w:tentative="1">
      <w:start w:val="1"/>
      <w:numFmt w:val="bullet"/>
      <w:lvlText w:val="o"/>
      <w:lvlJc w:val="left"/>
      <w:pPr>
        <w:ind w:left="6030" w:hanging="360"/>
      </w:pPr>
      <w:rPr>
        <w:rFonts w:ascii="Courier New" w:hAnsi="Courier New" w:cs="Courier New" w:hint="default"/>
      </w:rPr>
    </w:lvl>
    <w:lvl w:ilvl="8" w:tplc="041C0005" w:tentative="1">
      <w:start w:val="1"/>
      <w:numFmt w:val="bullet"/>
      <w:lvlText w:val=""/>
      <w:lvlJc w:val="left"/>
      <w:pPr>
        <w:ind w:left="6750" w:hanging="360"/>
      </w:pPr>
      <w:rPr>
        <w:rFonts w:ascii="Wingdings" w:hAnsi="Wingdings" w:hint="default"/>
      </w:rPr>
    </w:lvl>
  </w:abstractNum>
  <w:abstractNum w:abstractNumId="12" w15:restartNumberingAfterBreak="0">
    <w:nsid w:val="6670355D"/>
    <w:multiLevelType w:val="hybridMultilevel"/>
    <w:tmpl w:val="3F726C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56D27"/>
    <w:multiLevelType w:val="hybridMultilevel"/>
    <w:tmpl w:val="7FC891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74703443"/>
    <w:multiLevelType w:val="multilevel"/>
    <w:tmpl w:val="8A02F3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3364C6"/>
    <w:multiLevelType w:val="hybridMultilevel"/>
    <w:tmpl w:val="51EC5C36"/>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16cid:durableId="1401291134">
    <w:abstractNumId w:val="11"/>
  </w:num>
  <w:num w:numId="2" w16cid:durableId="1160733718">
    <w:abstractNumId w:val="8"/>
  </w:num>
  <w:num w:numId="3" w16cid:durableId="2142263650">
    <w:abstractNumId w:val="10"/>
  </w:num>
  <w:num w:numId="4" w16cid:durableId="912350168">
    <w:abstractNumId w:val="0"/>
  </w:num>
  <w:num w:numId="5" w16cid:durableId="931012457">
    <w:abstractNumId w:val="6"/>
  </w:num>
  <w:num w:numId="6" w16cid:durableId="959528416">
    <w:abstractNumId w:val="5"/>
  </w:num>
  <w:num w:numId="7" w16cid:durableId="1667323004">
    <w:abstractNumId w:val="4"/>
  </w:num>
  <w:num w:numId="8" w16cid:durableId="1914007911">
    <w:abstractNumId w:val="15"/>
  </w:num>
  <w:num w:numId="9" w16cid:durableId="1380516382">
    <w:abstractNumId w:val="14"/>
  </w:num>
  <w:num w:numId="10" w16cid:durableId="1647398091">
    <w:abstractNumId w:val="2"/>
  </w:num>
  <w:num w:numId="11" w16cid:durableId="1932812262">
    <w:abstractNumId w:val="1"/>
  </w:num>
  <w:num w:numId="12" w16cid:durableId="1997420811">
    <w:abstractNumId w:val="9"/>
  </w:num>
  <w:num w:numId="13" w16cid:durableId="247620182">
    <w:abstractNumId w:val="3"/>
  </w:num>
  <w:num w:numId="14" w16cid:durableId="1795561537">
    <w:abstractNumId w:val="7"/>
  </w:num>
  <w:num w:numId="15" w16cid:durableId="937442707">
    <w:abstractNumId w:val="13"/>
  </w:num>
  <w:num w:numId="16" w16cid:durableId="1857769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0E"/>
    <w:rsid w:val="000A2DB4"/>
    <w:rsid w:val="00135C32"/>
    <w:rsid w:val="002A3862"/>
    <w:rsid w:val="002F6296"/>
    <w:rsid w:val="00332D0E"/>
    <w:rsid w:val="005F33E4"/>
    <w:rsid w:val="006268BB"/>
    <w:rsid w:val="00695999"/>
    <w:rsid w:val="008B474B"/>
    <w:rsid w:val="0094032A"/>
    <w:rsid w:val="00B708B3"/>
    <w:rsid w:val="00F9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7CE4"/>
  <w15:chartTrackingRefBased/>
  <w15:docId w15:val="{9AF304F8-C74D-45B3-BA17-4259D07F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E4"/>
    <w:rPr>
      <w:lang w:val="sq-AL"/>
    </w:rPr>
  </w:style>
  <w:style w:type="paragraph" w:styleId="Heading1">
    <w:name w:val="heading 1"/>
    <w:basedOn w:val="Normal"/>
    <w:link w:val="Heading1Char"/>
    <w:qFormat/>
    <w:rsid w:val="008B474B"/>
    <w:pPr>
      <w:spacing w:before="100" w:beforeAutospacing="1" w:after="100" w:afterAutospacing="1" w:line="240" w:lineRule="auto"/>
      <w:outlineLvl w:val="0"/>
    </w:pPr>
    <w:rPr>
      <w:rFonts w:ascii="Times New Roman" w:eastAsia="Times New Roman" w:hAnsi="Times New Roman" w:cs="Times New Roman"/>
      <w:b/>
      <w:bCs/>
      <w:kern w:val="36"/>
      <w:sz w:val="33"/>
      <w:szCs w:val="33"/>
      <w:lang w:val="en-US"/>
    </w:rPr>
  </w:style>
  <w:style w:type="paragraph" w:styleId="Heading3">
    <w:name w:val="heading 3"/>
    <w:basedOn w:val="Normal"/>
    <w:next w:val="Normal"/>
    <w:link w:val="Heading3Char"/>
    <w:uiPriority w:val="9"/>
    <w:semiHidden/>
    <w:unhideWhenUsed/>
    <w:qFormat/>
    <w:rsid w:val="005F33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F33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33E4"/>
    <w:rPr>
      <w:rFonts w:asciiTheme="majorHAnsi" w:eastAsiaTheme="majorEastAsia" w:hAnsiTheme="majorHAnsi" w:cstheme="majorBidi"/>
      <w:color w:val="1F4D78" w:themeColor="accent1" w:themeShade="7F"/>
      <w:sz w:val="24"/>
      <w:szCs w:val="24"/>
      <w:lang w:val="sq-AL"/>
    </w:rPr>
  </w:style>
  <w:style w:type="character" w:customStyle="1" w:styleId="Heading4Char">
    <w:name w:val="Heading 4 Char"/>
    <w:basedOn w:val="DefaultParagraphFont"/>
    <w:link w:val="Heading4"/>
    <w:uiPriority w:val="9"/>
    <w:semiHidden/>
    <w:rsid w:val="005F33E4"/>
    <w:rPr>
      <w:rFonts w:asciiTheme="majorHAnsi" w:eastAsiaTheme="majorEastAsia" w:hAnsiTheme="majorHAnsi" w:cstheme="majorBidi"/>
      <w:i/>
      <w:iCs/>
      <w:color w:val="2E74B5" w:themeColor="accent1" w:themeShade="BF"/>
      <w:lang w:val="sq-AL"/>
    </w:rPr>
  </w:style>
  <w:style w:type="paragraph" w:styleId="ListParagraph">
    <w:name w:val="List Paragraph"/>
    <w:basedOn w:val="Normal"/>
    <w:qFormat/>
    <w:rsid w:val="005F33E4"/>
    <w:pPr>
      <w:ind w:left="720"/>
      <w:contextualSpacing/>
    </w:pPr>
  </w:style>
  <w:style w:type="character" w:customStyle="1" w:styleId="Heading1Char">
    <w:name w:val="Heading 1 Char"/>
    <w:basedOn w:val="DefaultParagraphFont"/>
    <w:link w:val="Heading1"/>
    <w:rsid w:val="008B474B"/>
    <w:rPr>
      <w:rFonts w:ascii="Times New Roman" w:eastAsia="Times New Roman" w:hAnsi="Times New Roman" w:cs="Times New Roman"/>
      <w:b/>
      <w:bCs/>
      <w:kern w:val="36"/>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Andi.D.Batusha</dc:creator>
  <cp:keywords/>
  <dc:description/>
  <cp:lastModifiedBy>Microsoft Office User</cp:lastModifiedBy>
  <cp:revision>8</cp:revision>
  <dcterms:created xsi:type="dcterms:W3CDTF">2023-04-14T13:31:00Z</dcterms:created>
  <dcterms:modified xsi:type="dcterms:W3CDTF">2023-05-16T14:28:00Z</dcterms:modified>
</cp:coreProperties>
</file>